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EB8" w:rsidRDefault="00F008DB">
      <w:pPr>
        <w:tabs>
          <w:tab w:val="center" w:pos="4819"/>
          <w:tab w:val="center" w:pos="5646"/>
        </w:tabs>
        <w:spacing w:after="83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>
            <wp:extent cx="1047750" cy="1047750"/>
            <wp:effectExtent l="0" t="0" r="0" b="0"/>
            <wp:docPr id="212" name="Picture 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vertAlign w:val="subscript"/>
        </w:rPr>
        <w:t xml:space="preserve"> </w:t>
      </w:r>
      <w:r>
        <w:rPr>
          <w:b/>
          <w:sz w:val="16"/>
          <w:vertAlign w:val="subscript"/>
        </w:rPr>
        <w:tab/>
      </w:r>
      <w:r>
        <w:t xml:space="preserve">  </w:t>
      </w:r>
    </w:p>
    <w:p w:rsidR="00B40EB8" w:rsidRDefault="00F008DB">
      <w:pPr>
        <w:pStyle w:val="1"/>
        <w:ind w:left="589" w:right="584"/>
      </w:pPr>
      <w:proofErr w:type="gramStart"/>
      <w:r>
        <w:t>ПАМЯТКА  ПО</w:t>
      </w:r>
      <w:proofErr w:type="gramEnd"/>
      <w:r>
        <w:t xml:space="preserve">  ОЗНАКОМЛЕНИЮ  С  ФАКТОРАМИ  РИСКА   И  ПРИЗНАКАМИ  СУИЦИДАЛЬНОГО  ПОВЕДЕНИЯ  НЕСОВЕРШЕННОЛЕТНИХ,  А  ТАКЖЕ  МЕТОДАМИ   ИХ  ПРОФИЛАКТИКИ  </w:t>
      </w:r>
    </w:p>
    <w:p w:rsidR="00B40EB8" w:rsidRDefault="00F008DB">
      <w:pPr>
        <w:spacing w:after="80" w:line="259" w:lineRule="auto"/>
        <w:ind w:left="52" w:right="0" w:firstLine="0"/>
        <w:jc w:val="center"/>
      </w:pPr>
      <w:r>
        <w:rPr>
          <w:i/>
          <w:sz w:val="24"/>
        </w:rPr>
        <w:t xml:space="preserve"> </w:t>
      </w:r>
    </w:p>
    <w:p w:rsidR="00B40EB8" w:rsidRDefault="00F008DB">
      <w:pPr>
        <w:pStyle w:val="2"/>
      </w:pPr>
      <w:r>
        <w:t xml:space="preserve">Научно-практический центр профилактики </w:t>
      </w:r>
      <w:proofErr w:type="gramStart"/>
      <w:r>
        <w:t>суицидов  и</w:t>
      </w:r>
      <w:proofErr w:type="gramEnd"/>
      <w:r>
        <w:t xml:space="preserve"> опасного поведения несовершеннолетних  ФГБУ «Национальный медицинский исследовательский центр  психиатрии и наркологии имени В.П. Сербского» Минздрава России  </w:t>
      </w:r>
    </w:p>
    <w:p w:rsidR="00B40EB8" w:rsidRDefault="00F008DB">
      <w:pPr>
        <w:spacing w:after="48" w:line="259" w:lineRule="auto"/>
        <w:ind w:right="0" w:firstLine="0"/>
        <w:jc w:val="left"/>
      </w:pPr>
      <w:r>
        <w:rPr>
          <w:b/>
          <w:sz w:val="24"/>
        </w:rPr>
        <w:t xml:space="preserve">   </w:t>
      </w:r>
    </w:p>
    <w:p w:rsidR="00B40EB8" w:rsidRDefault="00F008DB">
      <w:pPr>
        <w:ind w:left="-15" w:right="0"/>
      </w:pPr>
      <w:r>
        <w:t xml:space="preserve">Самоубийства занимают второе место, как причины смерти, в детском и подростковом возрастах и десятое – среди всех возрастных групп. Ежегодно кончают жизнь самоубийством 1,2 миллиона подростков. Скачок уровня суицидов отмечается между ранним подростковым и молодым </w:t>
      </w:r>
      <w:proofErr w:type="gramStart"/>
      <w:r>
        <w:t xml:space="preserve">возрастом </w:t>
      </w:r>
      <w:r>
        <w:rPr>
          <w:vertAlign w:val="superscript"/>
        </w:rPr>
        <w:footnoteReference w:id="1"/>
      </w:r>
      <w:r>
        <w:rPr>
          <w:vertAlign w:val="superscript"/>
        </w:rPr>
        <w:t xml:space="preserve"> </w:t>
      </w:r>
      <w:r>
        <w:t>.</w:t>
      </w:r>
      <w:proofErr w:type="gramEnd"/>
      <w:r>
        <w:t xml:space="preserve"> Суицид – вторая по распространенности причина смерти в возрасте 15-29 лет</w:t>
      </w:r>
      <w:r>
        <w:rPr>
          <w:vertAlign w:val="superscript"/>
        </w:rPr>
        <w:footnoteReference w:id="2"/>
      </w:r>
      <w:r>
        <w:rPr>
          <w:vertAlign w:val="superscript"/>
        </w:rPr>
        <w:footnoteReference w:id="3"/>
      </w:r>
      <w:r>
        <w:t xml:space="preserve">. По другим данным, самоубийство является третьей по значимости причиной смерти молодых людей в возрасте 10-19 лет во всем </w:t>
      </w:r>
      <w:proofErr w:type="gramStart"/>
      <w:r>
        <w:t xml:space="preserve">мире </w:t>
      </w:r>
      <w:r>
        <w:rPr>
          <w:vertAlign w:val="superscript"/>
        </w:rPr>
        <w:footnoteReference w:id="4"/>
      </w:r>
      <w:r>
        <w:rPr>
          <w:vertAlign w:val="superscript"/>
        </w:rPr>
        <w:t xml:space="preserve"> </w:t>
      </w:r>
      <w:r>
        <w:t>,</w:t>
      </w:r>
      <w:proofErr w:type="gramEnd"/>
      <w:r>
        <w:t xml:space="preserve"> и уровень самоубийств среди молодежи (15-19 лет) растет быстрее, чем среди населения в целом (45% против 26%)</w:t>
      </w:r>
      <w:r>
        <w:rPr>
          <w:vertAlign w:val="superscript"/>
        </w:rPr>
        <w:footnoteReference w:id="5"/>
      </w:r>
      <w:r>
        <w:t xml:space="preserve">. Подростковый возраст знаменует собой начало и быстрое развитие многих психических расстройств (например, депрессии, тревоги), которые способствуют повышенному риску </w:t>
      </w:r>
      <w:proofErr w:type="gramStart"/>
      <w:r>
        <w:t xml:space="preserve">самоубийства </w:t>
      </w:r>
      <w:r>
        <w:rPr>
          <w:vertAlign w:val="superscript"/>
        </w:rPr>
        <w:footnoteReference w:id="6"/>
      </w:r>
      <w:r>
        <w:rPr>
          <w:vertAlign w:val="superscript"/>
        </w:rPr>
        <w:t xml:space="preserve"> </w:t>
      </w:r>
      <w:r>
        <w:t>.</w:t>
      </w:r>
      <w:proofErr w:type="gramEnd"/>
      <w:r>
        <w:t xml:space="preserve"> Повышенный риск суицида наблюдается в период с 12 до 17 лет, на каждую смерть от самоубийства среди молодежи приходится от 50 до 100 попыток суицида</w:t>
      </w:r>
      <w:r>
        <w:rPr>
          <w:vertAlign w:val="superscript"/>
        </w:rPr>
        <w:footnoteReference w:id="7"/>
      </w:r>
      <w:r>
        <w:t xml:space="preserve">. По всему миру показатели смертности от суицида в этой возрастной группе выше у юношей, чем у девушек. Суицидальные мысли редко </w:t>
      </w:r>
      <w:r>
        <w:lastRenderedPageBreak/>
        <w:t>фиксируются у детей до 10 лет, но резко учащаются в 12-17 лет</w:t>
      </w:r>
      <w:r>
        <w:rPr>
          <w:vertAlign w:val="superscript"/>
        </w:rPr>
        <w:footnoteReference w:id="8"/>
      </w:r>
      <w:r>
        <w:t xml:space="preserve">. Многие взрослые </w:t>
      </w:r>
      <w:proofErr w:type="spellStart"/>
      <w:r>
        <w:t>суициденты</w:t>
      </w:r>
      <w:proofErr w:type="spellEnd"/>
      <w:r>
        <w:t xml:space="preserve"> думали или пытались покончить с собой еще подростками</w:t>
      </w:r>
      <w:r>
        <w:rPr>
          <w:vertAlign w:val="superscript"/>
        </w:rPr>
        <w:footnoteReference w:id="9"/>
      </w:r>
      <w:r>
        <w:t xml:space="preserve">, что подчеркивает важность ранней профилактики суицидального поведения. Важной составляющей динамики развития суицидального поведения являются акты самоповреждения. Считается, что средний показатель </w:t>
      </w:r>
      <w:proofErr w:type="spellStart"/>
      <w:r>
        <w:t>самоповреждающего</w:t>
      </w:r>
      <w:proofErr w:type="spellEnd"/>
      <w:r>
        <w:t xml:space="preserve"> поведения составляет 10%-13%. Причем среди европейских подростков девушки в среднем в три раза чаще говорят о случаях самоповреждения, чем юноши</w:t>
      </w:r>
      <w:r>
        <w:rPr>
          <w:vertAlign w:val="superscript"/>
        </w:rPr>
        <w:footnoteReference w:id="10"/>
      </w:r>
      <w:r>
        <w:t xml:space="preserve">. На основании опроса около 4000 подростков 3 регионов России процент риска </w:t>
      </w:r>
      <w:proofErr w:type="spellStart"/>
      <w:r>
        <w:t>самоповреждающего</w:t>
      </w:r>
      <w:proofErr w:type="spellEnd"/>
      <w:r>
        <w:t xml:space="preserve"> поведения колебался от 12% до 25%, в зависимости от региона</w:t>
      </w:r>
      <w:r>
        <w:rPr>
          <w:vertAlign w:val="superscript"/>
        </w:rPr>
        <w:footnoteReference w:id="11"/>
      </w:r>
      <w:r>
        <w:t xml:space="preserve">.  </w:t>
      </w:r>
    </w:p>
    <w:p w:rsidR="00B40EB8" w:rsidRDefault="00F008DB">
      <w:pPr>
        <w:ind w:left="-15" w:right="0"/>
      </w:pPr>
      <w:r>
        <w:t>В России, после периода постоянного снижения количества суицидов несовершеннолетних до 2015 года, в 2016-2018 гг. отмечалось увеличение их числа. По данным Росстата, в 2017 г. коэффициент частоты завершенных суицидов среди детей 10-14 лет составил 1,</w:t>
      </w:r>
      <w:proofErr w:type="gramStart"/>
      <w:r>
        <w:t>6  на</w:t>
      </w:r>
      <w:proofErr w:type="gramEnd"/>
      <w:r>
        <w:t xml:space="preserve"> 100 000 лиц этого возраста (в 2 раза больше среднемирового показателя), а среди подростков 15-19 лет - 8,4 на 100 000 ровесников (на 13,5% больше, чем в мире). При этом, соответствующий показатель в сельской местности (2,3 на 100 000) превышает таковой у подростков, проживающих в городах (0,8 на 100 000), в 2,9 раза.  </w:t>
      </w:r>
    </w:p>
    <w:p w:rsidR="00B40EB8" w:rsidRDefault="00F008DB">
      <w:pPr>
        <w:spacing w:after="30" w:line="259" w:lineRule="auto"/>
        <w:ind w:left="62" w:right="0" w:firstLine="0"/>
        <w:jc w:val="center"/>
      </w:pPr>
      <w:r>
        <w:rPr>
          <w:b/>
        </w:rPr>
        <w:t xml:space="preserve"> </w:t>
      </w:r>
    </w:p>
    <w:p w:rsidR="00B40EB8" w:rsidRDefault="00F008DB">
      <w:pPr>
        <w:pStyle w:val="1"/>
        <w:ind w:left="589" w:right="587"/>
      </w:pPr>
      <w:r>
        <w:t xml:space="preserve">Факторы риска развития суицидального поведения </w:t>
      </w:r>
    </w:p>
    <w:p w:rsidR="00B40EB8" w:rsidRDefault="00F008DB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B40EB8" w:rsidRDefault="00F008DB">
      <w:pPr>
        <w:spacing w:after="43"/>
        <w:ind w:left="-15" w:right="0"/>
      </w:pPr>
      <w:r>
        <w:t xml:space="preserve">Сочетание внешних нарастающих проблем и внутренней нестабильности, неспособность справиться со стрессовыми сложными ситуациями приводит к социальной и психологической </w:t>
      </w:r>
      <w:proofErr w:type="spellStart"/>
      <w:r>
        <w:t>дезадаптации</w:t>
      </w:r>
      <w:proofErr w:type="spellEnd"/>
      <w:r>
        <w:t xml:space="preserve"> несовершеннолетних, а в значительной части случаев – к развитию психопатологических состояний. Все это в совокупности может способствовать </w:t>
      </w:r>
      <w:proofErr w:type="spellStart"/>
      <w:r>
        <w:t>аутоагрессивному</w:t>
      </w:r>
      <w:proofErr w:type="spellEnd"/>
      <w:r>
        <w:t xml:space="preserve"> поведению несовершеннолетних и, в конце концов, совершению самоубийства</w:t>
      </w:r>
      <w:r>
        <w:rPr>
          <w:vertAlign w:val="superscript"/>
        </w:rPr>
        <w:footnoteReference w:id="12"/>
      </w:r>
      <w:r>
        <w:t xml:space="preserve">.  </w:t>
      </w:r>
    </w:p>
    <w:p w:rsidR="00B40EB8" w:rsidRDefault="00F008DB">
      <w:pPr>
        <w:spacing w:after="3" w:line="262" w:lineRule="auto"/>
        <w:ind w:left="-15" w:right="0" w:firstLine="566"/>
      </w:pPr>
      <w:r>
        <w:t xml:space="preserve">Условно можно выделить три группы взаимосвязанных факторов, участвующих в динамике развития суицидального поведения: </w:t>
      </w:r>
      <w:r>
        <w:rPr>
          <w:i/>
        </w:rPr>
        <w:t>потенциальные (создающие почву)</w:t>
      </w:r>
      <w:r>
        <w:t xml:space="preserve">, </w:t>
      </w:r>
      <w:r>
        <w:rPr>
          <w:i/>
        </w:rPr>
        <w:t>триггерные (</w:t>
      </w:r>
      <w:proofErr w:type="gramStart"/>
      <w:r>
        <w:rPr>
          <w:i/>
        </w:rPr>
        <w:t>стрессовые события</w:t>
      </w:r>
      <w:proofErr w:type="gramEnd"/>
      <w:r>
        <w:rPr>
          <w:i/>
        </w:rPr>
        <w:t xml:space="preserve"> запускающие динамику)</w:t>
      </w:r>
      <w:r>
        <w:t xml:space="preserve">, </w:t>
      </w:r>
      <w:r>
        <w:rPr>
          <w:i/>
        </w:rPr>
        <w:t>актуальные (связанные с суицидальным кризисным состоянием)</w:t>
      </w:r>
      <w:r>
        <w:t xml:space="preserve">. </w:t>
      </w:r>
    </w:p>
    <w:p w:rsidR="00B40EB8" w:rsidRDefault="00F008DB">
      <w:pPr>
        <w:spacing w:after="30" w:line="259" w:lineRule="auto"/>
        <w:ind w:left="62" w:right="0" w:firstLine="0"/>
        <w:jc w:val="center"/>
      </w:pPr>
      <w:r>
        <w:rPr>
          <w:b/>
        </w:rPr>
        <w:lastRenderedPageBreak/>
        <w:t xml:space="preserve"> </w:t>
      </w:r>
    </w:p>
    <w:p w:rsidR="00B40EB8" w:rsidRDefault="00F008DB">
      <w:pPr>
        <w:pStyle w:val="1"/>
        <w:ind w:left="589" w:right="588"/>
      </w:pPr>
      <w:r>
        <w:t xml:space="preserve">Потенциальные факторы суицидального поведения </w:t>
      </w:r>
    </w:p>
    <w:p w:rsidR="00B40EB8" w:rsidRDefault="00F008DB">
      <w:pPr>
        <w:spacing w:after="20" w:line="259" w:lineRule="auto"/>
        <w:ind w:left="566" w:right="0" w:firstLine="0"/>
        <w:jc w:val="left"/>
      </w:pPr>
      <w:r>
        <w:rPr>
          <w:b/>
          <w:i/>
        </w:rPr>
        <w:t xml:space="preserve"> </w:t>
      </w:r>
    </w:p>
    <w:p w:rsidR="00B40EB8" w:rsidRDefault="00F008DB">
      <w:pPr>
        <w:numPr>
          <w:ilvl w:val="0"/>
          <w:numId w:val="1"/>
        </w:numPr>
        <w:ind w:right="0"/>
      </w:pPr>
      <w:r>
        <w:rPr>
          <w:b/>
          <w:i/>
        </w:rPr>
        <w:t>Суицидальные попытки в истории жизни</w:t>
      </w:r>
      <w:r>
        <w:t xml:space="preserve"> один из основных факторов прогнозировании возможных повторных суицидальных попыток. Наибольший риск повторной попытки приходится на первые 3-6 месяцев</w:t>
      </w:r>
      <w:r>
        <w:rPr>
          <w:vertAlign w:val="superscript"/>
        </w:rPr>
        <w:footnoteReference w:id="13"/>
      </w:r>
      <w:r>
        <w:t>. 20% пытавшихся покончить жизнь самоубийством могут предпринять суицидальную попытку в течение первого года, а 5% совершают самоубийство в течение 9 лет</w:t>
      </w:r>
      <w:r>
        <w:rPr>
          <w:vertAlign w:val="superscript"/>
        </w:rPr>
        <w:footnoteReference w:id="14"/>
      </w:r>
      <w:r>
        <w:t xml:space="preserve">. </w:t>
      </w:r>
    </w:p>
    <w:p w:rsidR="00B40EB8" w:rsidRDefault="00F008DB">
      <w:pPr>
        <w:numPr>
          <w:ilvl w:val="0"/>
          <w:numId w:val="1"/>
        </w:numPr>
        <w:spacing w:after="40"/>
        <w:ind w:right="0"/>
      </w:pPr>
      <w:r>
        <w:rPr>
          <w:b/>
          <w:i/>
        </w:rPr>
        <w:t>Акты самоповреждения, скрываемые, постоянные</w:t>
      </w:r>
      <w:r>
        <w:rPr>
          <w:i/>
        </w:rPr>
        <w:t>.</w:t>
      </w:r>
      <w:r>
        <w:rPr>
          <w:b/>
        </w:rPr>
        <w:t xml:space="preserve"> </w:t>
      </w:r>
      <w:r>
        <w:t>Самоповреждения могут стать предшественниками «истинного» самоубийства</w:t>
      </w:r>
      <w:r>
        <w:rPr>
          <w:vertAlign w:val="superscript"/>
        </w:rPr>
        <w:footnoteReference w:id="15"/>
      </w:r>
      <w:r>
        <w:t xml:space="preserve">. </w:t>
      </w:r>
    </w:p>
    <w:p w:rsidR="00B40EB8" w:rsidRDefault="00F008DB">
      <w:pPr>
        <w:numPr>
          <w:ilvl w:val="0"/>
          <w:numId w:val="1"/>
        </w:numPr>
        <w:ind w:right="0"/>
      </w:pPr>
      <w:r>
        <w:rPr>
          <w:b/>
          <w:i/>
        </w:rPr>
        <w:t>Психические нарушения.</w:t>
      </w:r>
      <w:r>
        <w:t xml:space="preserve"> Наличие диагноза психического расстройства связано с увеличением риска </w:t>
      </w:r>
      <w:proofErr w:type="gramStart"/>
      <w:r>
        <w:t xml:space="preserve">самоубийства </w:t>
      </w:r>
      <w:r>
        <w:rPr>
          <w:vertAlign w:val="superscript"/>
        </w:rPr>
        <w:footnoteReference w:id="16"/>
      </w:r>
      <w:r>
        <w:rPr>
          <w:vertAlign w:val="superscript"/>
        </w:rPr>
        <w:t xml:space="preserve"> </w:t>
      </w:r>
      <w:r>
        <w:t>.</w:t>
      </w:r>
      <w:proofErr w:type="gramEnd"/>
      <w:r>
        <w:t xml:space="preserve"> Риск самоубийства для несовершеннолетних с психическими расстройствами в 5-15 раз выше, чем без психических расстройств</w:t>
      </w:r>
      <w:r>
        <w:rPr>
          <w:vertAlign w:val="superscript"/>
        </w:rPr>
        <w:footnoteReference w:id="17"/>
      </w:r>
      <w:r>
        <w:t>. Наиболее распространенными диагнозами являются тревожно-депрессивные расстройства (32-47%), шизофрения (15-20%), алкогольная зависимость (8-17%), расстройства личности (8-11%) и лекарственная зависимость (3-9</w:t>
      </w:r>
      <w:proofErr w:type="gramStart"/>
      <w:r>
        <w:t xml:space="preserve">%) </w:t>
      </w:r>
      <w:r>
        <w:rPr>
          <w:vertAlign w:val="superscript"/>
        </w:rPr>
        <w:footnoteReference w:id="18"/>
      </w:r>
      <w:r>
        <w:rPr>
          <w:vertAlign w:val="superscript"/>
        </w:rPr>
        <w:t xml:space="preserve"> </w:t>
      </w:r>
      <w:r>
        <w:t>.</w:t>
      </w:r>
      <w:proofErr w:type="gramEnd"/>
      <w:r>
        <w:t xml:space="preserve"> Тревожные расстройства также в значительной степени способствуют риску самоубийства, особенно на пике выраженного, беспричинного страха</w:t>
      </w:r>
      <w:r>
        <w:rPr>
          <w:vertAlign w:val="superscript"/>
        </w:rPr>
        <w:footnoteReference w:id="19"/>
      </w:r>
      <w:r>
        <w:t xml:space="preserve">. Частота самоубийств подростков 14–25 лет, страдающих нервной анорексией, в 8 раз превышает таковую в общем населении, особо при сочетании с </w:t>
      </w:r>
      <w:proofErr w:type="spellStart"/>
      <w:r>
        <w:t>диссоциальным</w:t>
      </w:r>
      <w:proofErr w:type="spellEnd"/>
      <w:r>
        <w:t xml:space="preserve">, пограничным, истерическим и нарциссическим расстройствами </w:t>
      </w:r>
      <w:proofErr w:type="gramStart"/>
      <w:r>
        <w:t xml:space="preserve">личности </w:t>
      </w:r>
      <w:r>
        <w:rPr>
          <w:vertAlign w:val="superscript"/>
        </w:rPr>
        <w:footnoteReference w:id="20"/>
      </w:r>
      <w:r>
        <w:rPr>
          <w:vertAlign w:val="superscript"/>
        </w:rPr>
        <w:t xml:space="preserve"> </w:t>
      </w:r>
      <w:r>
        <w:t>.</w:t>
      </w:r>
      <w:proofErr w:type="gramEnd"/>
      <w:r>
        <w:t xml:space="preserve"> Расстройство пищевого поведения связано с повышенным риском тяжелых попыток самоубийств</w:t>
      </w:r>
      <w:r>
        <w:rPr>
          <w:vertAlign w:val="superscript"/>
        </w:rPr>
        <w:t>20</w:t>
      </w:r>
      <w:r>
        <w:t xml:space="preserve">.  </w:t>
      </w:r>
    </w:p>
    <w:p w:rsidR="00B40EB8" w:rsidRDefault="00F008DB">
      <w:pPr>
        <w:spacing w:after="43"/>
        <w:ind w:left="-15" w:right="0"/>
      </w:pPr>
      <w:r>
        <w:t>У подростков моложе 12 лет совершивших самоубийство только в 25% выявлялись психические расстройства, а в 30% перед совершением самоубийства наблюдались лишь отдельные депрессивные симптомы</w:t>
      </w:r>
      <w:r>
        <w:rPr>
          <w:vertAlign w:val="superscript"/>
        </w:rPr>
        <w:t>21</w:t>
      </w:r>
      <w:r>
        <w:t xml:space="preserve">. </w:t>
      </w:r>
    </w:p>
    <w:p w:rsidR="00B40EB8" w:rsidRDefault="00F008DB">
      <w:pPr>
        <w:numPr>
          <w:ilvl w:val="0"/>
          <w:numId w:val="1"/>
        </w:numPr>
        <w:spacing w:after="0" w:line="259" w:lineRule="auto"/>
        <w:ind w:right="0"/>
      </w:pPr>
      <w:r>
        <w:rPr>
          <w:b/>
          <w:i/>
        </w:rPr>
        <w:t>Семейные факторы</w:t>
      </w:r>
      <w:r>
        <w:t xml:space="preserve"> </w:t>
      </w:r>
    </w:p>
    <w:p w:rsidR="00B40EB8" w:rsidRDefault="00F008DB">
      <w:pPr>
        <w:ind w:left="566" w:right="0" w:firstLine="0"/>
      </w:pPr>
      <w:r>
        <w:t xml:space="preserve">а) психические заболевания у ближайших родственников, а также </w:t>
      </w:r>
    </w:p>
    <w:p w:rsidR="00B40EB8" w:rsidRDefault="00F008DB">
      <w:pPr>
        <w:ind w:left="-15" w:right="0" w:firstLine="0"/>
      </w:pPr>
      <w:r>
        <w:lastRenderedPageBreak/>
        <w:t xml:space="preserve">суицидальные попытки в семейной истории; </w:t>
      </w:r>
    </w:p>
    <w:p w:rsidR="00B40EB8" w:rsidRDefault="00F008DB">
      <w:pPr>
        <w:ind w:left="566" w:right="0" w:firstLine="0"/>
      </w:pPr>
      <w:r>
        <w:t xml:space="preserve">б) стиль воспитания, известный как «контроль без привязанности» </w:t>
      </w:r>
    </w:p>
    <w:p w:rsidR="00B40EB8" w:rsidRDefault="00F008DB">
      <w:pPr>
        <w:spacing w:after="52"/>
        <w:ind w:left="-15" w:right="0" w:firstLine="0"/>
      </w:pPr>
      <w:r>
        <w:t>увеличивает риск развития суицидального поведения</w:t>
      </w:r>
      <w:r>
        <w:rPr>
          <w:vertAlign w:val="superscript"/>
        </w:rPr>
        <w:footnoteReference w:id="21"/>
      </w:r>
      <w:r>
        <w:t xml:space="preserve">; </w:t>
      </w:r>
    </w:p>
    <w:p w:rsidR="00B40EB8" w:rsidRDefault="00F008DB">
      <w:pPr>
        <w:ind w:left="-15" w:right="0"/>
      </w:pPr>
      <w:r>
        <w:t xml:space="preserve">в) низкий социально-экономический статус и образовательный уровень, наличие нетрудоустроенных членов семьи и, как следствие, недостаточная интеграция ребёнка в социум; </w:t>
      </w:r>
    </w:p>
    <w:p w:rsidR="00B40EB8" w:rsidRDefault="00F008DB">
      <w:pPr>
        <w:ind w:left="-15" w:right="0"/>
      </w:pPr>
      <w:r>
        <w:t xml:space="preserve">г) хронические конфликты в семье, частые ссоры между родителями (опекунами), недостаток внимания и заботы о детях в семье, недостаточное внимание к состоянию ребёнка (например, из-за нехватки времени); </w:t>
      </w:r>
    </w:p>
    <w:p w:rsidR="00B40EB8" w:rsidRDefault="00F008DB">
      <w:pPr>
        <w:ind w:left="566" w:right="0" w:firstLine="0"/>
      </w:pPr>
      <w:r>
        <w:t xml:space="preserve">д) алкоголизация, наркомания или другие виды антисоциального поведения </w:t>
      </w:r>
    </w:p>
    <w:p w:rsidR="00B40EB8" w:rsidRDefault="00F008DB">
      <w:pPr>
        <w:ind w:left="-15" w:right="0" w:firstLine="0"/>
      </w:pPr>
      <w:r>
        <w:t xml:space="preserve">родителей; </w:t>
      </w:r>
    </w:p>
    <w:p w:rsidR="00B40EB8" w:rsidRDefault="00F008DB">
      <w:pPr>
        <w:ind w:left="566" w:right="0" w:firstLine="0"/>
      </w:pPr>
      <w:r>
        <w:t xml:space="preserve">е) проживание (по разным причинам) без родителей. </w:t>
      </w:r>
    </w:p>
    <w:p w:rsidR="00B40EB8" w:rsidRDefault="00F008DB">
      <w:pPr>
        <w:spacing w:after="43"/>
        <w:ind w:left="-15" w:right="0" w:firstLine="0"/>
      </w:pPr>
      <w:r>
        <w:rPr>
          <w:b/>
        </w:rPr>
        <w:t xml:space="preserve">- </w:t>
      </w:r>
      <w:r>
        <w:rPr>
          <w:b/>
          <w:i/>
        </w:rPr>
        <w:t>Сексуальная ориентация и гендерная идентичность</w:t>
      </w:r>
      <w:r>
        <w:rPr>
          <w:b/>
        </w:rPr>
        <w:t>.</w:t>
      </w:r>
      <w:r>
        <w:t xml:space="preserve"> Несовершеннолетние нетрадиционной ориентации, подвержены большему риску самоубийства, чем их сверстники, за счет депрессивных состояний, переживаний безнадежности, злоупотребления алкоголем и другими </w:t>
      </w:r>
      <w:proofErr w:type="spellStart"/>
      <w:r>
        <w:t>психоактивными</w:t>
      </w:r>
      <w:proofErr w:type="spellEnd"/>
      <w:r>
        <w:t xml:space="preserve"> веществами, а также частой подверженности сексуальному насилию</w:t>
      </w:r>
      <w:r>
        <w:rPr>
          <w:vertAlign w:val="superscript"/>
        </w:rPr>
        <w:footnoteReference w:id="22"/>
      </w:r>
      <w:r>
        <w:t xml:space="preserve">.  </w:t>
      </w:r>
    </w:p>
    <w:p w:rsidR="00B40EB8" w:rsidRDefault="00F008DB">
      <w:pPr>
        <w:spacing w:after="0" w:line="259" w:lineRule="auto"/>
        <w:ind w:left="72" w:right="0" w:firstLine="0"/>
        <w:jc w:val="center"/>
      </w:pPr>
      <w:r>
        <w:rPr>
          <w:b/>
          <w:sz w:val="32"/>
        </w:rPr>
        <w:t xml:space="preserve"> </w:t>
      </w:r>
    </w:p>
    <w:p w:rsidR="00B40EB8" w:rsidRDefault="00F008DB">
      <w:pPr>
        <w:pStyle w:val="1"/>
        <w:ind w:left="589" w:right="588"/>
      </w:pPr>
      <w:r>
        <w:t xml:space="preserve">Стрессовые события (триггеры) и суицидальное поведение </w:t>
      </w:r>
    </w:p>
    <w:p w:rsidR="00B40EB8" w:rsidRDefault="00F008DB">
      <w:pPr>
        <w:spacing w:after="25" w:line="259" w:lineRule="auto"/>
        <w:ind w:left="566" w:right="0" w:firstLine="0"/>
        <w:jc w:val="left"/>
      </w:pPr>
      <w:r>
        <w:t xml:space="preserve"> </w:t>
      </w:r>
    </w:p>
    <w:p w:rsidR="00B40EB8" w:rsidRDefault="00F008DB">
      <w:pPr>
        <w:ind w:left="-15" w:right="0"/>
      </w:pPr>
      <w:r>
        <w:t xml:space="preserve">Более половины опрошенных родителей, у которых ребенок покончил с собой сообщили, что он пережил какой-то стрессовое событие или конфликт в ближайшее время до смерти.  </w:t>
      </w:r>
    </w:p>
    <w:p w:rsidR="00B40EB8" w:rsidRDefault="00F008DB">
      <w:pPr>
        <w:numPr>
          <w:ilvl w:val="0"/>
          <w:numId w:val="2"/>
        </w:numPr>
        <w:spacing w:after="65" w:line="273" w:lineRule="auto"/>
        <w:ind w:right="0"/>
      </w:pPr>
      <w:r>
        <w:rPr>
          <w:b/>
          <w:i/>
        </w:rPr>
        <w:t>Острые</w:t>
      </w:r>
      <w:r>
        <w:rPr>
          <w:b/>
        </w:rPr>
        <w:t xml:space="preserve"> </w:t>
      </w:r>
      <w:r>
        <w:rPr>
          <w:b/>
          <w:i/>
          <w:color w:val="222222"/>
        </w:rPr>
        <w:t>конфликты между родителями и детьми</w:t>
      </w:r>
      <w:r>
        <w:rPr>
          <w:color w:val="222222"/>
        </w:rPr>
        <w:t xml:space="preserve"> являются наиболее частыми причинами самоубийств у детей, а повешение - наиболее частый способ</w:t>
      </w:r>
      <w:r>
        <w:rPr>
          <w:color w:val="222222"/>
          <w:vertAlign w:val="superscript"/>
        </w:rPr>
        <w:footnoteReference w:id="23"/>
      </w:r>
      <w:r>
        <w:rPr>
          <w:color w:val="222222"/>
        </w:rPr>
        <w:t xml:space="preserve">. </w:t>
      </w:r>
    </w:p>
    <w:p w:rsidR="00B40EB8" w:rsidRDefault="00F008DB">
      <w:pPr>
        <w:numPr>
          <w:ilvl w:val="0"/>
          <w:numId w:val="2"/>
        </w:numPr>
        <w:ind w:right="0"/>
      </w:pPr>
      <w:r>
        <w:rPr>
          <w:b/>
          <w:i/>
        </w:rPr>
        <w:t xml:space="preserve">Сексуальное, физическое и эмоциональное насилие. </w:t>
      </w:r>
      <w:r>
        <w:t>Сексуальное и эмоциональное насилие вносят больший вклад в развитие суицидального поведения по сравнению с физическим насилием или пренебрежением в семье</w:t>
      </w:r>
      <w:r>
        <w:rPr>
          <w:vertAlign w:val="superscript"/>
        </w:rPr>
        <w:footnoteReference w:id="24"/>
      </w:r>
      <w:r>
        <w:t>. Жестокое обращение с детьми влияет на мальчиков и девочек по-разному, и различия наиболее выражены в отношении сексуального насилия</w:t>
      </w:r>
      <w:r>
        <w:rPr>
          <w:vertAlign w:val="superscript"/>
        </w:rPr>
        <w:footnoteReference w:id="25"/>
      </w:r>
      <w:r>
        <w:t xml:space="preserve">.  Мальчики, </w:t>
      </w:r>
      <w:r>
        <w:lastRenderedPageBreak/>
        <w:t>подвергшиеся физическому насилию, имеют более высокий риску попыток самоубийства по сравнению с девочками, подвергшимися физическому насилию</w:t>
      </w:r>
      <w:r>
        <w:rPr>
          <w:vertAlign w:val="superscript"/>
        </w:rPr>
        <w:footnoteReference w:id="26"/>
      </w:r>
      <w:r>
        <w:t xml:space="preserve">. </w:t>
      </w:r>
      <w:r>
        <w:rPr>
          <w:b/>
          <w:i/>
        </w:rPr>
        <w:t>- Крушение романтических отношений, разлука или ссора с друзьями</w:t>
      </w:r>
      <w:r>
        <w:rPr>
          <w:i/>
        </w:rPr>
        <w:t>.</w:t>
      </w:r>
      <w:r>
        <w:t xml:space="preserve"> Недавнее романтическое расставание в течение последних трех месяцев, одно из наиболее критических событий, приводящее к самоубийству</w:t>
      </w:r>
      <w:r>
        <w:rPr>
          <w:vertAlign w:val="superscript"/>
        </w:rPr>
        <w:footnoteReference w:id="27"/>
      </w:r>
      <w:r>
        <w:t>. Более половины событий связанных с конфликтом отношений происходят за последние 24 часа до самоубийства</w:t>
      </w:r>
      <w:r>
        <w:rPr>
          <w:vertAlign w:val="superscript"/>
        </w:rPr>
        <w:footnoteReference w:id="28"/>
      </w:r>
      <w:r>
        <w:t xml:space="preserve">.  - </w:t>
      </w:r>
      <w:r>
        <w:rPr>
          <w:b/>
          <w:i/>
        </w:rPr>
        <w:t>Запугивание, издевательства (буллинг) со стороны сверстников.</w:t>
      </w:r>
      <w:r>
        <w:t xml:space="preserve"> Взаимосвязь между запугиванием, унижением и риском самоубийства зависит от пола и по-разному влияет на жертв и преступников</w:t>
      </w:r>
      <w:r>
        <w:rPr>
          <w:vertAlign w:val="superscript"/>
        </w:rPr>
        <w:footnoteReference w:id="29"/>
      </w:r>
      <w:r>
        <w:t xml:space="preserve">. Буллинг редко является единственным фактором, способствующим суицидальному поведению. </w:t>
      </w:r>
    </w:p>
    <w:p w:rsidR="00B40EB8" w:rsidRDefault="00F008DB">
      <w:pPr>
        <w:numPr>
          <w:ilvl w:val="0"/>
          <w:numId w:val="2"/>
        </w:numPr>
        <w:spacing w:after="0" w:line="279" w:lineRule="auto"/>
        <w:ind w:right="0"/>
      </w:pPr>
      <w:r>
        <w:rPr>
          <w:b/>
          <w:i/>
        </w:rPr>
        <w:t xml:space="preserve">Нежелательная </w:t>
      </w:r>
      <w:r>
        <w:rPr>
          <w:b/>
          <w:i/>
        </w:rPr>
        <w:tab/>
        <w:t xml:space="preserve">беременность, </w:t>
      </w:r>
      <w:r>
        <w:rPr>
          <w:b/>
          <w:i/>
        </w:rPr>
        <w:tab/>
        <w:t>аборт</w:t>
      </w:r>
      <w:r>
        <w:rPr>
          <w:i/>
        </w:rPr>
        <w:t>,</w:t>
      </w:r>
      <w:r>
        <w:t xml:space="preserve"> </w:t>
      </w:r>
      <w:r>
        <w:tab/>
        <w:t xml:space="preserve">заражение </w:t>
      </w:r>
      <w:r>
        <w:tab/>
        <w:t xml:space="preserve">болезнью, передающейся половым путем зачастую являются пусковым механизмом к развитию кризисного состояния с суицидальными тенденциями; </w:t>
      </w:r>
    </w:p>
    <w:p w:rsidR="00B40EB8" w:rsidRDefault="00F008DB">
      <w:pPr>
        <w:numPr>
          <w:ilvl w:val="0"/>
          <w:numId w:val="2"/>
        </w:numPr>
        <w:spacing w:after="41"/>
        <w:ind w:right="0"/>
      </w:pPr>
      <w:r>
        <w:rPr>
          <w:b/>
          <w:i/>
        </w:rPr>
        <w:t>Частые переезды</w:t>
      </w:r>
      <w:r>
        <w:t xml:space="preserve"> в раннем детстве в возрасте 11-17 лет, независимо от наличия родительского конфликта, также могут усиливать суицидальный риск</w:t>
      </w:r>
      <w:r>
        <w:rPr>
          <w:vertAlign w:val="superscript"/>
        </w:rPr>
        <w:footnoteReference w:id="30"/>
      </w:r>
      <w:r>
        <w:t xml:space="preserve">.  </w:t>
      </w:r>
    </w:p>
    <w:p w:rsidR="00B40EB8" w:rsidRDefault="00F008DB">
      <w:pPr>
        <w:numPr>
          <w:ilvl w:val="0"/>
          <w:numId w:val="2"/>
        </w:numPr>
        <w:ind w:right="0"/>
      </w:pPr>
      <w:r>
        <w:rPr>
          <w:b/>
          <w:i/>
        </w:rPr>
        <w:t>Недавно выявленное психическое расстройство</w:t>
      </w:r>
      <w:r>
        <w:rPr>
          <w:i/>
        </w:rPr>
        <w:t>.</w:t>
      </w:r>
      <w:r>
        <w:t xml:space="preserve"> Риск самоубийства в течение 3 месяцев после постановки диагноза в 10 раз выше при депрессии и расстройствах, вызванных употреблением </w:t>
      </w:r>
      <w:proofErr w:type="spellStart"/>
      <w:r>
        <w:t>психоактивных</w:t>
      </w:r>
      <w:proofErr w:type="spellEnd"/>
      <w:r>
        <w:t xml:space="preserve"> веществ. Таким образом, врачи должны знать о повышенном риске суицида и суицидального поведения в течение первых 3 месяцев после первоначального </w:t>
      </w:r>
      <w:proofErr w:type="gramStart"/>
      <w:r>
        <w:t xml:space="preserve">диагноза </w:t>
      </w:r>
      <w:r>
        <w:rPr>
          <w:vertAlign w:val="superscript"/>
        </w:rPr>
        <w:footnoteReference w:id="31"/>
      </w:r>
      <w:r>
        <w:rPr>
          <w:vertAlign w:val="superscript"/>
        </w:rPr>
        <w:t xml:space="preserve"> </w:t>
      </w:r>
      <w:r>
        <w:t>.</w:t>
      </w:r>
      <w:proofErr w:type="gramEnd"/>
      <w:r>
        <w:t xml:space="preserve"> Повышенный риск попыток самоубийства сохраняется в течение первого года после постановки диагноза тяжелой депрессии и тревожных расстройств. </w:t>
      </w:r>
      <w:r>
        <w:rPr>
          <w:color w:val="FF0000"/>
        </w:rPr>
        <w:t xml:space="preserve"> </w:t>
      </w:r>
    </w:p>
    <w:p w:rsidR="00B40EB8" w:rsidRDefault="00F008DB">
      <w:pPr>
        <w:numPr>
          <w:ilvl w:val="0"/>
          <w:numId w:val="2"/>
        </w:numPr>
        <w:ind w:right="0"/>
      </w:pPr>
      <w:r>
        <w:rPr>
          <w:b/>
          <w:i/>
        </w:rPr>
        <w:t>Распад семьи, развод</w:t>
      </w:r>
      <w:r>
        <w:t xml:space="preserve"> или уход одного из родителей из семьи, смерть одного из членов семьи. </w:t>
      </w:r>
    </w:p>
    <w:p w:rsidR="00B40EB8" w:rsidRDefault="00F008DB">
      <w:pPr>
        <w:spacing w:after="30" w:line="259" w:lineRule="auto"/>
        <w:ind w:left="62" w:right="0" w:firstLine="0"/>
        <w:jc w:val="center"/>
      </w:pPr>
      <w:r>
        <w:rPr>
          <w:b/>
        </w:rPr>
        <w:t xml:space="preserve"> </w:t>
      </w:r>
    </w:p>
    <w:p w:rsidR="00B40EB8" w:rsidRDefault="00F008DB">
      <w:pPr>
        <w:pStyle w:val="1"/>
        <w:ind w:left="589" w:right="591"/>
      </w:pPr>
      <w:r>
        <w:t>Факторы, обеспечивающие защиту от суицидального поведения</w:t>
      </w:r>
      <w:r>
        <w:rPr>
          <w:b w:val="0"/>
        </w:rPr>
        <w:t xml:space="preserve"> </w:t>
      </w:r>
    </w:p>
    <w:p w:rsidR="00B40EB8" w:rsidRDefault="00F008DB">
      <w:pPr>
        <w:spacing w:after="24" w:line="259" w:lineRule="auto"/>
        <w:ind w:left="566" w:right="0" w:firstLine="0"/>
        <w:jc w:val="left"/>
      </w:pPr>
      <w:r>
        <w:t xml:space="preserve"> </w:t>
      </w:r>
    </w:p>
    <w:p w:rsidR="00B40EB8" w:rsidRDefault="00F008DB">
      <w:pPr>
        <w:numPr>
          <w:ilvl w:val="0"/>
          <w:numId w:val="3"/>
        </w:numPr>
        <w:spacing w:after="25" w:line="259" w:lineRule="auto"/>
        <w:ind w:right="0"/>
      </w:pPr>
      <w:r>
        <w:rPr>
          <w:b/>
          <w:i/>
        </w:rPr>
        <w:t>Семья:</w:t>
      </w:r>
      <w:r>
        <w:t xml:space="preserve"> хорошие, сердечные отношения, поддержка со стороны родных. </w:t>
      </w:r>
    </w:p>
    <w:p w:rsidR="00B40EB8" w:rsidRDefault="00F008DB">
      <w:pPr>
        <w:numPr>
          <w:ilvl w:val="0"/>
          <w:numId w:val="3"/>
        </w:numPr>
        <w:ind w:right="0"/>
      </w:pPr>
      <w:r>
        <w:rPr>
          <w:b/>
          <w:i/>
        </w:rPr>
        <w:lastRenderedPageBreak/>
        <w:t>Личностные факторы:</w:t>
      </w:r>
      <w:r>
        <w:t xml:space="preserve"> развитые социальные навыки, уверенность в себе, умение обращаться за помощью к окружающим при возникновении трудностей, открытость к мнению и опыту других людей, к получению новых знаний, наличие религиозно-философских убеждений, осуждающих суицид. </w:t>
      </w:r>
    </w:p>
    <w:p w:rsidR="00B40EB8" w:rsidRDefault="00F008DB">
      <w:pPr>
        <w:numPr>
          <w:ilvl w:val="0"/>
          <w:numId w:val="3"/>
        </w:numPr>
        <w:ind w:right="0"/>
      </w:pPr>
      <w:r>
        <w:rPr>
          <w:b/>
          <w:i/>
        </w:rPr>
        <w:t>Социально-демографические факторы</w:t>
      </w:r>
      <w:r>
        <w:rPr>
          <w:b/>
        </w:rPr>
        <w:t>:</w:t>
      </w:r>
      <w:r>
        <w:t xml:space="preserve"> социальная интеграция (включенность в общественную жизнь), хорошие отношения в школе с учителями и одноклассниками. </w:t>
      </w:r>
    </w:p>
    <w:p w:rsidR="00B40EB8" w:rsidRDefault="00F008DB">
      <w:pPr>
        <w:spacing w:after="30" w:line="259" w:lineRule="auto"/>
        <w:ind w:left="62" w:right="0" w:firstLine="0"/>
        <w:jc w:val="center"/>
      </w:pPr>
      <w:r>
        <w:rPr>
          <w:b/>
        </w:rPr>
        <w:t xml:space="preserve"> </w:t>
      </w:r>
    </w:p>
    <w:p w:rsidR="00B40EB8" w:rsidRDefault="00F008DB">
      <w:pPr>
        <w:pStyle w:val="1"/>
        <w:ind w:left="589" w:right="586"/>
      </w:pPr>
      <w:r>
        <w:t xml:space="preserve">Признаки кризисного суицидального состояния </w:t>
      </w:r>
    </w:p>
    <w:p w:rsidR="00B40EB8" w:rsidRDefault="00F008DB">
      <w:pPr>
        <w:spacing w:after="73" w:line="259" w:lineRule="auto"/>
        <w:ind w:left="62" w:right="0" w:firstLine="0"/>
        <w:jc w:val="center"/>
      </w:pPr>
      <w:r>
        <w:t xml:space="preserve"> </w:t>
      </w:r>
    </w:p>
    <w:p w:rsidR="00B40EB8" w:rsidRDefault="00F008DB">
      <w:pPr>
        <w:spacing w:after="29" w:line="259" w:lineRule="auto"/>
        <w:ind w:left="561" w:right="0" w:hanging="10"/>
        <w:jc w:val="left"/>
      </w:pPr>
      <w:proofErr w:type="gramStart"/>
      <w:r>
        <w:rPr>
          <w:u w:val="single" w:color="000000"/>
        </w:rPr>
        <w:t>Переживания</w:t>
      </w:r>
      <w:proofErr w:type="gramEnd"/>
      <w:r>
        <w:rPr>
          <w:u w:val="single" w:color="000000"/>
        </w:rPr>
        <w:t xml:space="preserve"> на которые необходимо обратить внимание:</w:t>
      </w:r>
      <w:r>
        <w:t xml:space="preserve"> </w:t>
      </w:r>
    </w:p>
    <w:p w:rsidR="00B40EB8" w:rsidRDefault="00F008DB">
      <w:pPr>
        <w:numPr>
          <w:ilvl w:val="0"/>
          <w:numId w:val="4"/>
        </w:numPr>
        <w:ind w:right="0"/>
      </w:pPr>
      <w:r>
        <w:rPr>
          <w:b/>
          <w:i/>
        </w:rPr>
        <w:t>переживание социального поражения или личного унижение</w:t>
      </w:r>
      <w:r>
        <w:t xml:space="preserve"> чаще возникает у подростков при невозможности оправдать ожиданий родителей, в ситуации буллинга;</w:t>
      </w:r>
      <w:r>
        <w:rPr>
          <w:b/>
        </w:rPr>
        <w:t xml:space="preserve"> </w:t>
      </w:r>
    </w:p>
    <w:p w:rsidR="00B40EB8" w:rsidRDefault="00F008DB">
      <w:pPr>
        <w:numPr>
          <w:ilvl w:val="0"/>
          <w:numId w:val="4"/>
        </w:numPr>
        <w:ind w:right="0"/>
      </w:pPr>
      <w:r>
        <w:rPr>
          <w:b/>
          <w:i/>
        </w:rPr>
        <w:t>переживание себя</w:t>
      </w:r>
      <w:r>
        <w:t xml:space="preserve"> </w:t>
      </w:r>
      <w:r>
        <w:rPr>
          <w:b/>
          <w:i/>
        </w:rPr>
        <w:t>как бремени для других</w:t>
      </w:r>
      <w:r>
        <w:t xml:space="preserve">, первую очередь для родителей. Наиболее часто встречающееся и мучительное переживание. Является независимым предиктором суицидальных мыслей в различных выборках, вне зависимости есть ли заболевание </w:t>
      </w:r>
      <w:proofErr w:type="gramStart"/>
      <w:r>
        <w:t>или  нет</w:t>
      </w:r>
      <w:proofErr w:type="gramEnd"/>
      <w:r>
        <w:t xml:space="preserve">; </w:t>
      </w:r>
    </w:p>
    <w:p w:rsidR="00B40EB8" w:rsidRDefault="00F008DB">
      <w:pPr>
        <w:numPr>
          <w:ilvl w:val="0"/>
          <w:numId w:val="4"/>
        </w:numPr>
        <w:ind w:right="0"/>
      </w:pPr>
      <w:r>
        <w:rPr>
          <w:b/>
          <w:i/>
        </w:rPr>
        <w:t>переживание</w:t>
      </w:r>
      <w:r>
        <w:t xml:space="preserve"> </w:t>
      </w:r>
      <w:r>
        <w:rPr>
          <w:b/>
          <w:i/>
        </w:rPr>
        <w:t>безысходности</w:t>
      </w:r>
      <w:r>
        <w:t>, подростки говорят, что</w:t>
      </w:r>
      <w:r>
        <w:rPr>
          <w:b/>
        </w:rPr>
        <w:t xml:space="preserve"> </w:t>
      </w:r>
      <w:r>
        <w:t xml:space="preserve">чувствуют «себя в ловушке своих несчастий», «с закрытой дверью», «страдание без возможности побега», которое создает муку, которая вызывает самоубийство.  </w:t>
      </w:r>
    </w:p>
    <w:p w:rsidR="00B40EB8" w:rsidRDefault="00F008DB">
      <w:pPr>
        <w:spacing w:after="0" w:line="259" w:lineRule="auto"/>
        <w:ind w:right="0" w:firstLine="0"/>
        <w:jc w:val="left"/>
      </w:pPr>
      <w:r>
        <w:rPr>
          <w:b/>
          <w:color w:val="FF0000"/>
        </w:rPr>
        <w:t xml:space="preserve"> </w:t>
      </w:r>
      <w:r>
        <w:rPr>
          <w:b/>
          <w:color w:val="FF0000"/>
        </w:rPr>
        <w:tab/>
        <w:t xml:space="preserve"> </w:t>
      </w:r>
    </w:p>
    <w:p w:rsidR="00B40EB8" w:rsidRDefault="00F008DB">
      <w:pPr>
        <w:ind w:left="-15" w:right="0"/>
      </w:pPr>
      <w:r>
        <w:rPr>
          <w:b/>
          <w:color w:val="FF0000"/>
        </w:rPr>
        <w:t xml:space="preserve">Чувство окончательности попадания в невыносимые страдания </w:t>
      </w:r>
      <w:r>
        <w:t xml:space="preserve">приводит к возникновению </w:t>
      </w:r>
      <w:r>
        <w:rPr>
          <w:b/>
          <w:i/>
        </w:rPr>
        <w:t>синдрома суицидального кризиса,</w:t>
      </w:r>
      <w:r>
        <w:t xml:space="preserve"> проявляющегося в </w:t>
      </w:r>
      <w:proofErr w:type="gramStart"/>
      <w:r>
        <w:t>следующих  симптомах</w:t>
      </w:r>
      <w:proofErr w:type="gramEnd"/>
      <w:r>
        <w:t xml:space="preserve">:  </w:t>
      </w:r>
    </w:p>
    <w:p w:rsidR="00B40EB8" w:rsidRDefault="00F008DB">
      <w:pPr>
        <w:ind w:left="-15" w:right="0"/>
      </w:pPr>
      <w:r>
        <w:rPr>
          <w:b/>
          <w:i/>
        </w:rPr>
        <w:t>-в эмоциональной сфере</w:t>
      </w:r>
      <w:r>
        <w:t xml:space="preserve">: эмоциональное страдание, «душевная боль», тотальная безрадостность (острая </w:t>
      </w:r>
      <w:proofErr w:type="spellStart"/>
      <w:r>
        <w:t>ангедония</w:t>
      </w:r>
      <w:proofErr w:type="spellEnd"/>
      <w:r>
        <w:t xml:space="preserve">), интенсивный беспричинный страх;  </w:t>
      </w:r>
    </w:p>
    <w:p w:rsidR="00B40EB8" w:rsidRDefault="00F008DB">
      <w:pPr>
        <w:ind w:left="-15" w:right="0"/>
      </w:pPr>
      <w:r>
        <w:rPr>
          <w:b/>
          <w:i/>
        </w:rPr>
        <w:t>-в когнитивной сфере:</w:t>
      </w:r>
      <w:r>
        <w:t xml:space="preserve"> фиксация на переживаниях, событиях приведших к кризисному состоянию, невозможность переключится </w:t>
      </w:r>
      <w:proofErr w:type="gramStart"/>
      <w:r>
        <w:t>на  позитивные</w:t>
      </w:r>
      <w:proofErr w:type="gramEnd"/>
      <w:r>
        <w:t xml:space="preserve"> события;  </w:t>
      </w:r>
    </w:p>
    <w:p w:rsidR="00B40EB8" w:rsidRDefault="00F008DB">
      <w:pPr>
        <w:ind w:left="-15" w:right="0"/>
      </w:pPr>
      <w:r>
        <w:rPr>
          <w:b/>
          <w:i/>
        </w:rPr>
        <w:t>-в поведении:</w:t>
      </w:r>
      <w:r>
        <w:rPr>
          <w:b/>
        </w:rPr>
        <w:t xml:space="preserve"> </w:t>
      </w:r>
      <w:r>
        <w:t xml:space="preserve">значительное снижение социальной активности, избегание связей с ближними; </w:t>
      </w:r>
    </w:p>
    <w:p w:rsidR="00B40EB8" w:rsidRDefault="00F008DB">
      <w:pPr>
        <w:ind w:left="-15" w:right="0"/>
      </w:pPr>
      <w:r>
        <w:rPr>
          <w:b/>
          <w:i/>
        </w:rPr>
        <w:t>-в соматической сфере:</w:t>
      </w:r>
      <w:r>
        <w:rPr>
          <w:b/>
        </w:rPr>
        <w:t xml:space="preserve"> </w:t>
      </w:r>
      <w:r>
        <w:t xml:space="preserve">хронические болезненные ощущения в теле, нарушения всех фаз сна;   </w:t>
      </w:r>
    </w:p>
    <w:p w:rsidR="00B40EB8" w:rsidRDefault="00F008DB">
      <w:pPr>
        <w:ind w:left="-15" w:right="0"/>
      </w:pPr>
      <w:r>
        <w:rPr>
          <w:b/>
          <w:i/>
        </w:rPr>
        <w:t>-психосенсорные расстройства:</w:t>
      </w:r>
      <w:r>
        <w:rPr>
          <w:b/>
        </w:rPr>
        <w:t xml:space="preserve"> </w:t>
      </w:r>
      <w:r>
        <w:t xml:space="preserve">ощущение </w:t>
      </w:r>
      <w:proofErr w:type="spellStart"/>
      <w:r>
        <w:t>измененности</w:t>
      </w:r>
      <w:proofErr w:type="spellEnd"/>
      <w:r>
        <w:t xml:space="preserve"> себя и окружающего мира (деперсонализация-</w:t>
      </w:r>
      <w:proofErr w:type="spellStart"/>
      <w:r>
        <w:t>дереализация</w:t>
      </w:r>
      <w:proofErr w:type="spellEnd"/>
      <w:r>
        <w:t xml:space="preserve">), болезненное психическое бесчувствие, выражающаяся в </w:t>
      </w:r>
      <w:proofErr w:type="gramStart"/>
      <w:r>
        <w:t>словах  «</w:t>
      </w:r>
      <w:proofErr w:type="gramEnd"/>
      <w:r>
        <w:t xml:space="preserve">я не живу, я существую», «я стал как робот».   </w:t>
      </w:r>
    </w:p>
    <w:p w:rsidR="00B40EB8" w:rsidRDefault="00F008DB">
      <w:pPr>
        <w:spacing w:after="29" w:line="259" w:lineRule="auto"/>
        <w:ind w:right="0" w:firstLine="0"/>
        <w:jc w:val="left"/>
      </w:pPr>
      <w:r>
        <w:rPr>
          <w:b/>
        </w:rPr>
        <w:t xml:space="preserve"> </w:t>
      </w:r>
    </w:p>
    <w:p w:rsidR="00B40EB8" w:rsidRDefault="00F008DB">
      <w:pPr>
        <w:spacing w:after="5" w:line="271" w:lineRule="auto"/>
        <w:ind w:left="1743" w:right="0" w:hanging="10"/>
      </w:pPr>
      <w:r>
        <w:rPr>
          <w:b/>
        </w:rPr>
        <w:lastRenderedPageBreak/>
        <w:t>Профилактика суицидального поведения подростков.</w:t>
      </w:r>
      <w:r>
        <w:t xml:space="preserve"> </w:t>
      </w:r>
    </w:p>
    <w:p w:rsidR="00B40EB8" w:rsidRDefault="00F008DB">
      <w:pPr>
        <w:spacing w:after="5" w:line="271" w:lineRule="auto"/>
        <w:ind w:left="2447" w:right="0" w:hanging="10"/>
      </w:pPr>
      <w:r>
        <w:rPr>
          <w:b/>
        </w:rPr>
        <w:t>Первичная профилактика или превенция</w:t>
      </w:r>
      <w:r>
        <w:rPr>
          <w:b/>
          <w:i/>
        </w:rPr>
        <w:t xml:space="preserve"> </w:t>
      </w:r>
    </w:p>
    <w:p w:rsidR="00B40EB8" w:rsidRDefault="00F008DB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B40EB8" w:rsidRDefault="00F008DB">
      <w:pPr>
        <w:spacing w:after="55"/>
        <w:ind w:left="-15" w:right="0"/>
      </w:pPr>
      <w:r>
        <w:t>Первичная профилактика суицидального поведения среди несовершеннолетних должна стать приоритетным направлением деятельности в области здравоохранения и государственной политики, а осведомленность о самоубийствах как о проблеме общественного здравоохранения должна повышаться с использованием многомерного подхода, учитывающего социальные, психологические и культурные последствия</w:t>
      </w:r>
      <w:r>
        <w:rPr>
          <w:vertAlign w:val="superscript"/>
        </w:rPr>
        <w:footnoteReference w:id="32"/>
      </w:r>
      <w:r>
        <w:t xml:space="preserve">. </w:t>
      </w:r>
    </w:p>
    <w:p w:rsidR="00B40EB8" w:rsidRDefault="00F008DB">
      <w:pPr>
        <w:ind w:left="-15" w:right="0"/>
      </w:pPr>
      <w:r>
        <w:t xml:space="preserve">Основная цель профилактики суицидального поведения подростков – уменьшение факторов риска и противодействие им. </w:t>
      </w:r>
      <w:r>
        <w:rPr>
          <w:b/>
        </w:rPr>
        <w:t xml:space="preserve"> </w:t>
      </w:r>
      <w:r>
        <w:t xml:space="preserve">В России подростки (несовершеннолетние) представляют возрастную группу до 17 лет под защитой государственных органов и официальных опекунов (родителей, близких, попечителей), гарантирующих заботу, защиту и охрану жизни и здоровья. Подростки как особая социально уязвимая группа подпадают под Федеральный закон «Об основных гарантиях прав ребенка в Российской Федерации» от 24.07.1998 N 124-ФЗ. В Распоряжении Правительства  РФ от 18 сентября 2019 г. N 2098-р утвержден комплекс мер до 2020 года по совершенствованию системы профилактики суицида среди несовершеннолетних, включающий, в частности,  разработку методических рекомендаций по профилактике суицидального поведения, выявлению ранних суицидальных признаков у несовершеннолетних; проведение обучающих семинаров, лекций для педагогов, школьных врачей и педагогов-психологов, сотрудников подразделений по делам несовершеннолетних, других специалистов, занятых работой с несовершеннолетними, с участием врачей-психиатров по вопросам организации работы по профилактике суицидального поведения несовершеннолетних с разъяснением факторов риска, поведенческих проявлений, алгоритма собственных действий. В рамках долговременного сотрудничества Научно-практического центра профилактики суицидов и опасного поведения несовершеннолетних НМИЦ психиатрии и наркологии им. В.П. Сербского и Центра экстренной психологической помощи МГППУ разработана технология выявления и сопровождения несовершеннолетних с суицидальными тенденциями объединяющая первичную, вторичную и третичную профилактику.  На уровне первичной профилактики проводится повышение компетентности педагогических работников (классных руководителей, педагогов-психологов) в области распознавания признаков суицидального и </w:t>
      </w:r>
      <w:proofErr w:type="spellStart"/>
      <w:r>
        <w:t>самоповреждающего</w:t>
      </w:r>
      <w:proofErr w:type="spellEnd"/>
      <w:r>
        <w:t xml:space="preserve"> поведения, основным (первичным) методам работы с данными явлениями. Проводится психолого-педагогическая диагностика рисков суицидального </w:t>
      </w:r>
      <w:r>
        <w:lastRenderedPageBreak/>
        <w:t xml:space="preserve">поведения у обучающихся. Совместно с психологами-педагогами организаций, принявших участие в мониторинге, составляются планы реализации профилактических и </w:t>
      </w:r>
      <w:proofErr w:type="spellStart"/>
      <w:r>
        <w:t>психокоррекционных</w:t>
      </w:r>
      <w:proofErr w:type="spellEnd"/>
      <w:r>
        <w:t xml:space="preserve"> мероприятий по сопровождению подростков «группы риска» и профилактике суицидального поведения. За период с сентября 2015 г. по апрель 2018 г. в мониторинге всего приняли участие около 5000 обучающихся г. Москвы.  </w:t>
      </w:r>
    </w:p>
    <w:p w:rsidR="00B40EB8" w:rsidRDefault="00F008DB">
      <w:pPr>
        <w:spacing w:after="32" w:line="259" w:lineRule="auto"/>
        <w:ind w:left="773" w:right="0" w:firstLine="0"/>
        <w:jc w:val="center"/>
      </w:pPr>
      <w:r>
        <w:rPr>
          <w:b/>
          <w:i/>
        </w:rPr>
        <w:t xml:space="preserve"> </w:t>
      </w:r>
    </w:p>
    <w:p w:rsidR="00B40EB8" w:rsidRDefault="00F008DB">
      <w:pPr>
        <w:pStyle w:val="2"/>
        <w:ind w:right="627"/>
      </w:pPr>
      <w:r>
        <w:t>Школьные программы</w:t>
      </w:r>
      <w:r>
        <w:rPr>
          <w:b w:val="0"/>
          <w:i w:val="0"/>
        </w:rPr>
        <w:t xml:space="preserve"> </w:t>
      </w:r>
    </w:p>
    <w:p w:rsidR="00B40EB8" w:rsidRDefault="00F008DB">
      <w:pPr>
        <w:spacing w:after="25" w:line="259" w:lineRule="auto"/>
        <w:ind w:left="566" w:right="0" w:firstLine="0"/>
        <w:jc w:val="left"/>
      </w:pPr>
      <w:r>
        <w:t xml:space="preserve"> </w:t>
      </w:r>
    </w:p>
    <w:p w:rsidR="00B40EB8" w:rsidRDefault="00F008DB">
      <w:pPr>
        <w:ind w:left="-15" w:right="0"/>
      </w:pPr>
      <w:r>
        <w:t xml:space="preserve">Профилактические вмешательства, обращенные к учителям и школьному персоналу, профессионалам и ученикам позволяют на 50% сократить суицидальные попытки и частоту выраженных суицидальных мыслей и </w:t>
      </w:r>
      <w:proofErr w:type="gramStart"/>
      <w:r>
        <w:t xml:space="preserve">планов </w:t>
      </w:r>
      <w:r>
        <w:rPr>
          <w:vertAlign w:val="superscript"/>
        </w:rPr>
        <w:footnoteReference w:id="33"/>
      </w:r>
      <w:r>
        <w:rPr>
          <w:vertAlign w:val="superscript"/>
        </w:rPr>
        <w:t xml:space="preserve"> </w:t>
      </w:r>
      <w:r>
        <w:t>.</w:t>
      </w:r>
      <w:proofErr w:type="gramEnd"/>
      <w:r>
        <w:t xml:space="preserve"> Необходимо </w:t>
      </w:r>
      <w:proofErr w:type="gramStart"/>
      <w:r>
        <w:t>подключение  подростков</w:t>
      </w:r>
      <w:proofErr w:type="gramEnd"/>
      <w:r>
        <w:t xml:space="preserve">  к разработке профилактических программ</w:t>
      </w:r>
      <w:r>
        <w:rPr>
          <w:vertAlign w:val="superscript"/>
        </w:rPr>
        <w:footnoteReference w:id="34"/>
      </w:r>
      <w:r>
        <w:t xml:space="preserve">. </w:t>
      </w:r>
    </w:p>
    <w:p w:rsidR="00B40EB8" w:rsidRDefault="00F008DB">
      <w:pPr>
        <w:spacing w:after="29" w:line="259" w:lineRule="auto"/>
        <w:ind w:left="773" w:right="0" w:firstLine="0"/>
        <w:jc w:val="center"/>
      </w:pPr>
      <w:r>
        <w:rPr>
          <w:b/>
          <w:i/>
        </w:rPr>
        <w:t xml:space="preserve"> </w:t>
      </w:r>
    </w:p>
    <w:p w:rsidR="00B40EB8" w:rsidRDefault="00F008DB">
      <w:pPr>
        <w:spacing w:after="0" w:line="259" w:lineRule="auto"/>
        <w:ind w:left="1712" w:right="0" w:hanging="10"/>
        <w:jc w:val="left"/>
      </w:pPr>
      <w:r>
        <w:rPr>
          <w:b/>
          <w:i/>
        </w:rPr>
        <w:t xml:space="preserve">Обучение специалистов образовательных организаций. </w:t>
      </w:r>
    </w:p>
    <w:p w:rsidR="00B40EB8" w:rsidRDefault="00F008DB">
      <w:pPr>
        <w:spacing w:after="25" w:line="259" w:lineRule="auto"/>
        <w:ind w:left="566" w:right="0" w:firstLine="0"/>
        <w:jc w:val="left"/>
      </w:pPr>
      <w:r>
        <w:t xml:space="preserve"> </w:t>
      </w:r>
    </w:p>
    <w:p w:rsidR="00B40EB8" w:rsidRDefault="00F008DB">
      <w:pPr>
        <w:ind w:left="-15" w:right="0"/>
      </w:pPr>
      <w:r>
        <w:t xml:space="preserve">Важным этапом первичной профилактики является обучения специалистов образовательных организаций основам возрастной кризисной психологии, </w:t>
      </w:r>
      <w:proofErr w:type="spellStart"/>
      <w:r>
        <w:t>суицидологии</w:t>
      </w:r>
      <w:proofErr w:type="spellEnd"/>
      <w:r>
        <w:t>. Специалисты отмечают появление новых требований к компетенциям школьного психолога, в том числе в связи с проблемами кризисного вмешательства</w:t>
      </w:r>
      <w:r>
        <w:rPr>
          <w:vertAlign w:val="superscript"/>
        </w:rPr>
        <w:footnoteReference w:id="35"/>
      </w:r>
      <w:r>
        <w:t xml:space="preserve">, особой ролью психолога в реализации программ профилактики суицидального поведения подростков </w:t>
      </w:r>
      <w:proofErr w:type="gramStart"/>
      <w:r>
        <w:rPr>
          <w:vertAlign w:val="superscript"/>
        </w:rPr>
        <w:t xml:space="preserve">37 </w:t>
      </w:r>
      <w:r>
        <w:t>.</w:t>
      </w:r>
      <w:proofErr w:type="gramEnd"/>
      <w:r>
        <w:t xml:space="preserve"> Существуют многочисленные данные об эффективности школьных программ в профилактики суицидального </w:t>
      </w:r>
      <w:proofErr w:type="gramStart"/>
      <w:r>
        <w:t xml:space="preserve">поведении </w:t>
      </w:r>
      <w:r>
        <w:rPr>
          <w:vertAlign w:val="superscript"/>
        </w:rPr>
        <w:footnoteReference w:id="36"/>
      </w:r>
      <w:r>
        <w:rPr>
          <w:vertAlign w:val="superscript"/>
        </w:rPr>
        <w:t xml:space="preserve"> </w:t>
      </w:r>
      <w:r>
        <w:t>.</w:t>
      </w:r>
      <w:proofErr w:type="gramEnd"/>
      <w:r>
        <w:t xml:space="preserve"> Отмечается необходимость предоставления дополнительной информации и обучение в области кризисного </w:t>
      </w:r>
      <w:proofErr w:type="gramStart"/>
      <w:r>
        <w:t xml:space="preserve">консультирования </w:t>
      </w:r>
      <w:r>
        <w:rPr>
          <w:vertAlign w:val="superscript"/>
        </w:rPr>
        <w:footnoteReference w:id="37"/>
      </w:r>
      <w:r>
        <w:rPr>
          <w:vertAlign w:val="superscript"/>
        </w:rPr>
        <w:t xml:space="preserve"> </w:t>
      </w:r>
      <w:r>
        <w:t>.</w:t>
      </w:r>
      <w:proofErr w:type="gramEnd"/>
      <w:r>
        <w:t xml:space="preserve"> Наиболее актуальные вопросы связаны с применением </w:t>
      </w:r>
      <w:proofErr w:type="gramStart"/>
      <w:r>
        <w:t>стандартизированных методик</w:t>
      </w:r>
      <w:proofErr w:type="gramEnd"/>
      <w:r>
        <w:t xml:space="preserve"> направленных на выявление суицидального поведения, оказание кризисной психологической помощи, организации медико-</w:t>
      </w:r>
      <w:r>
        <w:lastRenderedPageBreak/>
        <w:t>психологических мероприятий в образовательной организации после суицида обучающегося</w:t>
      </w:r>
      <w:r>
        <w:rPr>
          <w:vertAlign w:val="superscript"/>
        </w:rPr>
        <w:footnoteReference w:id="38"/>
      </w:r>
      <w:r>
        <w:rPr>
          <w:vertAlign w:val="superscript"/>
        </w:rPr>
        <w:footnoteReference w:id="39"/>
      </w:r>
      <w:r>
        <w:t xml:space="preserve">.  </w:t>
      </w:r>
    </w:p>
    <w:p w:rsidR="00B40EB8" w:rsidRDefault="00F008DB">
      <w:pPr>
        <w:spacing w:after="30" w:line="259" w:lineRule="auto"/>
        <w:ind w:left="629" w:right="0" w:firstLine="0"/>
        <w:jc w:val="center"/>
      </w:pPr>
      <w:r>
        <w:rPr>
          <w:b/>
          <w:i/>
        </w:rPr>
        <w:t xml:space="preserve"> </w:t>
      </w:r>
    </w:p>
    <w:p w:rsidR="00B40EB8" w:rsidRDefault="00F008DB">
      <w:pPr>
        <w:spacing w:after="0" w:line="259" w:lineRule="auto"/>
        <w:ind w:left="1983" w:right="0" w:hanging="10"/>
        <w:jc w:val="left"/>
      </w:pPr>
      <w:r>
        <w:rPr>
          <w:b/>
          <w:i/>
        </w:rPr>
        <w:t xml:space="preserve">Первичная профилактика: </w:t>
      </w:r>
      <w:proofErr w:type="gramStart"/>
      <w:r>
        <w:rPr>
          <w:b/>
          <w:i/>
        </w:rPr>
        <w:t>работа  с</w:t>
      </w:r>
      <w:proofErr w:type="gramEnd"/>
      <w:r>
        <w:rPr>
          <w:b/>
          <w:i/>
        </w:rPr>
        <w:t xml:space="preserve"> родителями </w:t>
      </w:r>
    </w:p>
    <w:p w:rsidR="00B40EB8" w:rsidRDefault="00F008DB">
      <w:pPr>
        <w:spacing w:after="25" w:line="259" w:lineRule="auto"/>
        <w:ind w:left="566" w:right="0" w:firstLine="0"/>
        <w:jc w:val="left"/>
      </w:pPr>
      <w:r>
        <w:t xml:space="preserve"> </w:t>
      </w:r>
    </w:p>
    <w:p w:rsidR="00B40EB8" w:rsidRDefault="00F008DB">
      <w:pPr>
        <w:spacing w:after="29" w:line="259" w:lineRule="auto"/>
        <w:ind w:left="561" w:right="0" w:hanging="10"/>
        <w:jc w:val="left"/>
      </w:pPr>
      <w:r>
        <w:rPr>
          <w:u w:val="single" w:color="000000"/>
        </w:rPr>
        <w:t>Три главные мысли, которые нужно донести до родителей:</w:t>
      </w:r>
      <w:r>
        <w:t xml:space="preserve"> </w:t>
      </w:r>
    </w:p>
    <w:p w:rsidR="00B40EB8" w:rsidRDefault="00F008DB">
      <w:pPr>
        <w:numPr>
          <w:ilvl w:val="0"/>
          <w:numId w:val="5"/>
        </w:numPr>
        <w:ind w:right="0" w:hanging="283"/>
      </w:pPr>
      <w:r>
        <w:t xml:space="preserve">То, что взрослому кажется пустяком, для ребёнка может быть поводом для очень серьёзных душевных переживаний (примеры). </w:t>
      </w:r>
    </w:p>
    <w:p w:rsidR="00B40EB8" w:rsidRDefault="00F008DB">
      <w:pPr>
        <w:numPr>
          <w:ilvl w:val="0"/>
          <w:numId w:val="5"/>
        </w:numPr>
        <w:ind w:right="0" w:hanging="283"/>
      </w:pPr>
      <w:r>
        <w:t xml:space="preserve">У подростков ещё недостаточно жизненного опыта для конструктивного решения проблем, им может показаться, что уход из жизни – лучший выход из кризисной ситуации. </w:t>
      </w:r>
    </w:p>
    <w:p w:rsidR="00B40EB8" w:rsidRDefault="00F008DB">
      <w:pPr>
        <w:numPr>
          <w:ilvl w:val="0"/>
          <w:numId w:val="5"/>
        </w:numPr>
        <w:spacing w:after="125"/>
        <w:ind w:right="0" w:hanging="283"/>
      </w:pPr>
      <w:r>
        <w:t xml:space="preserve">Родители могут помочь своему ребёнку, если вовремя заметят у него признаки кризисного состояния и поговорят с ним. Дети очень редко напрямую просят им помочь или поговорить с ними, гораздо чаще они делают это косвенным образом, поэтому будьте внимательны к состоянию своего ребёнка и проявляйте искреннюю активную заинтересованность в его жизни. </w:t>
      </w:r>
    </w:p>
    <w:p w:rsidR="00B40EB8" w:rsidRDefault="00F008DB">
      <w:pPr>
        <w:spacing w:after="34" w:line="259" w:lineRule="auto"/>
        <w:ind w:left="566" w:right="0" w:firstLine="0"/>
        <w:jc w:val="left"/>
      </w:pPr>
      <w:r>
        <w:t xml:space="preserve"> </w:t>
      </w:r>
    </w:p>
    <w:p w:rsidR="00B40EB8" w:rsidRDefault="00F008DB">
      <w:pPr>
        <w:spacing w:after="5" w:line="271" w:lineRule="auto"/>
        <w:ind w:left="2382" w:right="0" w:hanging="10"/>
      </w:pPr>
      <w:r>
        <w:rPr>
          <w:b/>
        </w:rPr>
        <w:t xml:space="preserve">Вторичная профилактика или интервенция </w:t>
      </w:r>
    </w:p>
    <w:p w:rsidR="00B40EB8" w:rsidRDefault="00F008DB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B40EB8" w:rsidRDefault="00F008DB">
      <w:pPr>
        <w:ind w:left="-15" w:right="0"/>
      </w:pPr>
      <w:r>
        <w:t xml:space="preserve">Поддержка лиц, переживающих кризисы, ориентированная на решение актуальных проблем подростка. Основная цель вторичной профилактики – помочь человеку с выявленными суицидальными намерениями найти выход из сложившейся ситуации и стабилизировать психологическое состояние.  Цели мероприятий для подростков, склонных к суицидальному поведению, можно представить как уменьшение </w:t>
      </w:r>
      <w:proofErr w:type="spellStart"/>
      <w:r>
        <w:t>дистресса</w:t>
      </w:r>
      <w:proofErr w:type="spellEnd"/>
      <w:r>
        <w:t xml:space="preserve"> (разрешение </w:t>
      </w:r>
      <w:proofErr w:type="gramStart"/>
      <w:r>
        <w:t>актуального  кризиса</w:t>
      </w:r>
      <w:proofErr w:type="gramEnd"/>
      <w:r>
        <w:t xml:space="preserve">) и предотвращение развития суицидальных намерений </w:t>
      </w:r>
      <w:r>
        <w:rPr>
          <w:vertAlign w:val="superscript"/>
        </w:rPr>
        <w:footnoteReference w:id="40"/>
      </w:r>
      <w:r>
        <w:rPr>
          <w:vertAlign w:val="superscript"/>
        </w:rPr>
        <w:t xml:space="preserve"> </w:t>
      </w:r>
      <w:r>
        <w:t xml:space="preserve">. через поддержку и поощрение приверженности к лечению. Психотерапия сосредоточена на выявлении триггеров развития суицидального поведения для планирования эффективного </w:t>
      </w:r>
      <w:proofErr w:type="spellStart"/>
      <w:r>
        <w:t>совладания</w:t>
      </w:r>
      <w:proofErr w:type="spellEnd"/>
      <w:r>
        <w:t xml:space="preserve"> с такими ситуациями в будущем.  </w:t>
      </w:r>
      <w:r>
        <w:rPr>
          <w:i/>
        </w:rPr>
        <w:t xml:space="preserve"> </w:t>
      </w:r>
    </w:p>
    <w:p w:rsidR="00B40EB8" w:rsidRDefault="00F008DB">
      <w:pPr>
        <w:spacing w:after="0" w:line="259" w:lineRule="auto"/>
        <w:ind w:left="62" w:right="0" w:firstLine="0"/>
        <w:jc w:val="center"/>
      </w:pPr>
      <w:r>
        <w:rPr>
          <w:b/>
        </w:rPr>
        <w:t xml:space="preserve"> </w:t>
      </w:r>
    </w:p>
    <w:p w:rsidR="00B40EB8" w:rsidRDefault="00F008DB">
      <w:pPr>
        <w:spacing w:after="0" w:line="259" w:lineRule="auto"/>
        <w:ind w:right="0" w:firstLine="0"/>
        <w:jc w:val="left"/>
      </w:pP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ab/>
      </w:r>
      <w:r>
        <w:rPr>
          <w:b/>
        </w:rPr>
        <w:t xml:space="preserve"> </w:t>
      </w:r>
    </w:p>
    <w:p w:rsidR="00B40EB8" w:rsidRDefault="00F008DB">
      <w:pPr>
        <w:pStyle w:val="1"/>
        <w:ind w:left="589" w:right="588"/>
      </w:pPr>
      <w:r>
        <w:t xml:space="preserve">Третичная профилактика или </w:t>
      </w:r>
      <w:proofErr w:type="spellStart"/>
      <w:r>
        <w:t>поственция</w:t>
      </w:r>
      <w:proofErr w:type="spellEnd"/>
      <w:r>
        <w:t xml:space="preserve"> </w:t>
      </w:r>
    </w:p>
    <w:p w:rsidR="00B40EB8" w:rsidRDefault="00F008DB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B40EB8" w:rsidRDefault="00F008DB">
      <w:pPr>
        <w:ind w:left="-15" w:right="0"/>
      </w:pPr>
      <w:r>
        <w:t>Помощь, которая оказывается людям, уцелевшим после попытки самоубийства и их окружению, а также направлена на социально-</w:t>
      </w:r>
      <w:r>
        <w:lastRenderedPageBreak/>
        <w:t xml:space="preserve">психологическое сопровождение окружения близких погибшего от суицида и предотвращение волны подражательных суицидов. Цели и этапы оказания кризисной психологической помощи после совершенного в образовательной организации суицида: снижение интенсивности острых стрессовых реакций у пострадавших (учащиеся и их родители, педагоги, администрация образовательного учреждения), оптимизация их актуального психического состояния, профилактика возникновения негативных эмоциональных реакций и повторных суицидов. </w:t>
      </w:r>
    </w:p>
    <w:p w:rsidR="00B40EB8" w:rsidRDefault="00F008DB">
      <w:pPr>
        <w:spacing w:after="21" w:line="259" w:lineRule="auto"/>
        <w:ind w:left="708" w:right="0" w:firstLine="0"/>
        <w:jc w:val="left"/>
      </w:pPr>
      <w:r>
        <w:rPr>
          <w:i/>
        </w:rPr>
        <w:t xml:space="preserve"> </w:t>
      </w:r>
    </w:p>
    <w:p w:rsidR="00B40EB8" w:rsidRDefault="00F008DB">
      <w:pPr>
        <w:spacing w:after="72" w:line="259" w:lineRule="auto"/>
        <w:ind w:left="708" w:right="0" w:firstLine="0"/>
        <w:jc w:val="left"/>
      </w:pPr>
      <w:r>
        <w:rPr>
          <w:i/>
        </w:rPr>
        <w:t xml:space="preserve"> </w:t>
      </w:r>
    </w:p>
    <w:p w:rsidR="00B40EB8" w:rsidRDefault="00F008DB">
      <w:pPr>
        <w:spacing w:after="3" w:line="262" w:lineRule="auto"/>
        <w:ind w:left="718" w:right="0" w:hanging="10"/>
      </w:pPr>
      <w:r>
        <w:rPr>
          <w:i/>
        </w:rPr>
        <w:t xml:space="preserve">Рис. 1 Объект и задачи при разных типах профилактики </w:t>
      </w:r>
    </w:p>
    <w:p w:rsidR="00B40EB8" w:rsidRDefault="00F008DB">
      <w:pPr>
        <w:spacing w:after="14" w:line="259" w:lineRule="auto"/>
        <w:ind w:left="566" w:right="0" w:firstLine="0"/>
        <w:jc w:val="left"/>
      </w:pPr>
      <w:r>
        <w:t xml:space="preserve"> </w:t>
      </w:r>
    </w:p>
    <w:p w:rsidR="00B40EB8" w:rsidRDefault="00F008DB">
      <w:pPr>
        <w:spacing w:after="0" w:line="259" w:lineRule="auto"/>
        <w:ind w:left="-1" w:right="608" w:firstLine="0"/>
        <w:jc w:val="right"/>
      </w:pPr>
      <w:r>
        <w:rPr>
          <w:noProof/>
        </w:rPr>
        <w:drawing>
          <wp:inline distT="0" distB="0" distL="0" distR="0">
            <wp:extent cx="5694045" cy="4204335"/>
            <wp:effectExtent l="0" t="0" r="0" b="0"/>
            <wp:docPr id="1884" name="Picture 1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" name="Picture 188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4045" cy="420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40EB8" w:rsidRDefault="00F008DB">
      <w:pPr>
        <w:spacing w:line="259" w:lineRule="auto"/>
        <w:ind w:left="773" w:right="0" w:firstLine="0"/>
        <w:jc w:val="center"/>
      </w:pPr>
      <w:r>
        <w:rPr>
          <w:b/>
          <w:i/>
        </w:rPr>
        <w:t xml:space="preserve"> </w:t>
      </w:r>
    </w:p>
    <w:p w:rsidR="00B40EB8" w:rsidRDefault="00F008DB">
      <w:pPr>
        <w:spacing w:after="0" w:line="259" w:lineRule="auto"/>
        <w:ind w:right="0" w:firstLine="0"/>
        <w:jc w:val="left"/>
      </w:pPr>
      <w:r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</w:rPr>
        <w:t xml:space="preserve"> </w:t>
      </w:r>
    </w:p>
    <w:p w:rsidR="00B40EB8" w:rsidRDefault="00F008DB">
      <w:pPr>
        <w:spacing w:after="5" w:line="271" w:lineRule="auto"/>
        <w:ind w:left="816" w:right="0" w:firstLine="233"/>
      </w:pPr>
      <w:r>
        <w:rPr>
          <w:b/>
        </w:rPr>
        <w:t xml:space="preserve">Телефон доверия - средство первичной, вторичной и третичной профилактики суицидального поведения несовершеннолетних </w:t>
      </w:r>
    </w:p>
    <w:p w:rsidR="00B40EB8" w:rsidRDefault="00F008DB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B40EB8" w:rsidRDefault="00F008DB">
      <w:pPr>
        <w:ind w:left="-15" w:right="0"/>
      </w:pPr>
      <w:r>
        <w:t xml:space="preserve">В качестве одного из основного инструмента профилактики суицидального поведения во всем мире считаются службы Телефонов доверия (службы </w:t>
      </w:r>
      <w:r>
        <w:lastRenderedPageBreak/>
        <w:t xml:space="preserve">экстренной психологической </w:t>
      </w:r>
      <w:proofErr w:type="gramStart"/>
      <w:r>
        <w:t xml:space="preserve">помощи) </w:t>
      </w:r>
      <w:r>
        <w:rPr>
          <w:vertAlign w:val="superscript"/>
        </w:rPr>
        <w:footnoteReference w:id="41"/>
      </w:r>
      <w:r>
        <w:rPr>
          <w:vertAlign w:val="superscript"/>
        </w:rPr>
        <w:t xml:space="preserve"> </w:t>
      </w:r>
      <w:r>
        <w:t>.</w:t>
      </w:r>
      <w:proofErr w:type="gramEnd"/>
      <w:r>
        <w:t xml:space="preserve"> Специалисты Телефонов доверия помогают ребенку осознать ценность жизни, найти выход из сложной жизненной ситуации, увидеть свое будущее во взрослой перспективе (жизни): учебе, работе, семье, поиске и выборе партнера. Работа служб Телефонов доверия снижают частоту суицидальных попыток и уменьшают риск повторных </w:t>
      </w:r>
      <w:proofErr w:type="gramStart"/>
      <w:r>
        <w:t xml:space="preserve">суицидов </w:t>
      </w:r>
      <w:r>
        <w:rPr>
          <w:vertAlign w:val="superscript"/>
        </w:rPr>
        <w:footnoteReference w:id="42"/>
      </w:r>
      <w:r>
        <w:rPr>
          <w:vertAlign w:val="superscript"/>
        </w:rPr>
        <w:t xml:space="preserve"> </w:t>
      </w:r>
      <w:r>
        <w:t>.</w:t>
      </w:r>
      <w:proofErr w:type="gramEnd"/>
      <w:r>
        <w:t xml:space="preserve"> В дополнение к снижению суицидального риска, телефонное консультирование улучшает общее психическое состояние </w:t>
      </w:r>
      <w:proofErr w:type="spellStart"/>
      <w:proofErr w:type="gramStart"/>
      <w:r>
        <w:t>суицидентов</w:t>
      </w:r>
      <w:proofErr w:type="spellEnd"/>
      <w:r>
        <w:t xml:space="preserve"> </w:t>
      </w:r>
      <w:r>
        <w:rPr>
          <w:vertAlign w:val="superscript"/>
        </w:rPr>
        <w:footnoteReference w:id="43"/>
      </w:r>
      <w:r>
        <w:rPr>
          <w:vertAlign w:val="superscript"/>
        </w:rPr>
        <w:t xml:space="preserve"> </w:t>
      </w:r>
      <w:r>
        <w:t>.</w:t>
      </w:r>
      <w:proofErr w:type="gramEnd"/>
      <w:r>
        <w:t xml:space="preserve"> Суицидальные мысли подростков с семейными проблемами – на пятом месте по частоте </w:t>
      </w:r>
      <w:proofErr w:type="gramStart"/>
      <w:r>
        <w:t>среди  11</w:t>
      </w:r>
      <w:proofErr w:type="gramEnd"/>
      <w:r>
        <w:t xml:space="preserve"> категорий  телефонного консультирования в Японии</w:t>
      </w:r>
      <w:r>
        <w:rPr>
          <w:vertAlign w:val="superscript"/>
        </w:rPr>
        <w:footnoteReference w:id="44"/>
      </w:r>
      <w:r>
        <w:t xml:space="preserve">. В России не более 5% звонков на горячую линию связаны с кризисными состояниями взрослых и подростков, однако за последние несколько лет количество таких звонков неуклонно растет.  </w:t>
      </w:r>
    </w:p>
    <w:p w:rsidR="00B40EB8" w:rsidRDefault="00F008DB">
      <w:pPr>
        <w:spacing w:after="0" w:line="259" w:lineRule="auto"/>
        <w:ind w:left="283" w:right="0" w:firstLine="0"/>
        <w:jc w:val="left"/>
      </w:pPr>
      <w:r>
        <w:rPr>
          <w:sz w:val="24"/>
        </w:rPr>
        <w:t xml:space="preserve"> </w:t>
      </w:r>
    </w:p>
    <w:p w:rsidR="00B40EB8" w:rsidRDefault="00B40EB8">
      <w:pPr>
        <w:sectPr w:rsidR="00B40EB8">
          <w:footerReference w:type="even" r:id="rId9"/>
          <w:footerReference w:type="default" r:id="rId10"/>
          <w:footerReference w:type="first" r:id="rId11"/>
          <w:pgSz w:w="11909" w:h="16841"/>
          <w:pgMar w:top="1134" w:right="842" w:bottom="1132" w:left="1419" w:header="720" w:footer="391" w:gutter="0"/>
          <w:cols w:space="720"/>
        </w:sectPr>
      </w:pPr>
    </w:p>
    <w:p w:rsidR="00B40EB8" w:rsidRDefault="00F008DB" w:rsidP="003920AD">
      <w:pPr>
        <w:spacing w:after="0" w:line="259" w:lineRule="auto"/>
        <w:ind w:left="340" w:right="0" w:firstLine="0"/>
        <w:jc w:val="center"/>
      </w:pPr>
      <w:bookmarkStart w:id="0" w:name="_GoBack"/>
      <w:bookmarkEnd w:id="0"/>
      <w:r>
        <w:lastRenderedPageBreak/>
        <w:t xml:space="preserve"> </w:t>
      </w:r>
    </w:p>
    <w:sectPr w:rsidR="00B40EB8">
      <w:footerReference w:type="even" r:id="rId12"/>
      <w:footerReference w:type="default" r:id="rId13"/>
      <w:footerReference w:type="first" r:id="rId14"/>
      <w:pgSz w:w="11906" w:h="16838"/>
      <w:pgMar w:top="1134" w:right="842" w:bottom="1221" w:left="852" w:header="720" w:footer="39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69A" w:rsidRDefault="00AC469A">
      <w:pPr>
        <w:spacing w:after="0" w:line="240" w:lineRule="auto"/>
      </w:pPr>
      <w:r>
        <w:separator/>
      </w:r>
    </w:p>
  </w:endnote>
  <w:endnote w:type="continuationSeparator" w:id="0">
    <w:p w:rsidR="00AC469A" w:rsidRDefault="00AC4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EB8" w:rsidRDefault="00F008DB">
    <w:pPr>
      <w:tabs>
        <w:tab w:val="right" w:pos="9648"/>
      </w:tabs>
      <w:spacing w:after="0" w:line="259" w:lineRule="auto"/>
      <w:ind w:right="0" w:firstLine="0"/>
      <w:jc w:val="left"/>
    </w:pPr>
    <w:r>
      <w:rPr>
        <w:rFonts w:ascii="Arial Unicode MS" w:eastAsia="Arial Unicode MS" w:hAnsi="Arial Unicode MS" w:cs="Arial Unicode MS"/>
        <w:sz w:val="37"/>
        <w:vertAlign w:val="subscript"/>
      </w:rPr>
      <w:t xml:space="preserve"> </w:t>
    </w:r>
    <w:r>
      <w:rPr>
        <w:rFonts w:ascii="Arial Unicode MS" w:eastAsia="Arial Unicode MS" w:hAnsi="Arial Unicode MS" w:cs="Arial Unicode MS"/>
        <w:sz w:val="37"/>
        <w:vertAlign w:val="subscript"/>
      </w:rPr>
      <w:tab/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EB8" w:rsidRDefault="00F008DB">
    <w:pPr>
      <w:tabs>
        <w:tab w:val="right" w:pos="9648"/>
      </w:tabs>
      <w:spacing w:after="0" w:line="259" w:lineRule="auto"/>
      <w:ind w:right="0" w:firstLine="0"/>
      <w:jc w:val="left"/>
    </w:pPr>
    <w:r>
      <w:rPr>
        <w:rFonts w:ascii="Arial Unicode MS" w:eastAsia="Arial Unicode MS" w:hAnsi="Arial Unicode MS" w:cs="Arial Unicode MS"/>
        <w:sz w:val="37"/>
        <w:vertAlign w:val="subscript"/>
      </w:rPr>
      <w:t xml:space="preserve"> </w:t>
    </w:r>
    <w:r>
      <w:rPr>
        <w:rFonts w:ascii="Arial Unicode MS" w:eastAsia="Arial Unicode MS" w:hAnsi="Arial Unicode MS" w:cs="Arial Unicode MS"/>
        <w:sz w:val="37"/>
        <w:vertAlign w:val="subscript"/>
      </w:rPr>
      <w:tab/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3920AD">
      <w:rPr>
        <w:noProof/>
        <w:sz w:val="24"/>
      </w:rPr>
      <w:t>10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EB8" w:rsidRDefault="00F008DB">
    <w:pPr>
      <w:tabs>
        <w:tab w:val="right" w:pos="9648"/>
      </w:tabs>
      <w:spacing w:after="0" w:line="259" w:lineRule="auto"/>
      <w:ind w:right="0" w:firstLine="0"/>
      <w:jc w:val="left"/>
    </w:pPr>
    <w:r>
      <w:rPr>
        <w:rFonts w:ascii="Arial Unicode MS" w:eastAsia="Arial Unicode MS" w:hAnsi="Arial Unicode MS" w:cs="Arial Unicode MS"/>
        <w:sz w:val="37"/>
        <w:vertAlign w:val="subscript"/>
      </w:rPr>
      <w:t xml:space="preserve"> </w:t>
    </w:r>
    <w:r>
      <w:rPr>
        <w:rFonts w:ascii="Arial Unicode MS" w:eastAsia="Arial Unicode MS" w:hAnsi="Arial Unicode MS" w:cs="Arial Unicode MS"/>
        <w:sz w:val="37"/>
        <w:vertAlign w:val="subscript"/>
      </w:rPr>
      <w:tab/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EB8" w:rsidRDefault="00F008DB">
    <w:pPr>
      <w:spacing w:after="0" w:line="259" w:lineRule="auto"/>
      <w:ind w:right="6" w:firstLine="0"/>
      <w:jc w:val="right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EB8" w:rsidRDefault="00F008DB">
    <w:pPr>
      <w:spacing w:after="0" w:line="259" w:lineRule="auto"/>
      <w:ind w:right="6" w:firstLine="0"/>
      <w:jc w:val="right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3920AD">
      <w:rPr>
        <w:noProof/>
        <w:sz w:val="24"/>
      </w:rPr>
      <w:t>4</w:t>
    </w:r>
    <w:r>
      <w:rPr>
        <w:sz w:val="24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EB8" w:rsidRDefault="00F008DB">
    <w:pPr>
      <w:spacing w:after="0" w:line="259" w:lineRule="auto"/>
      <w:ind w:right="6" w:firstLine="0"/>
      <w:jc w:val="right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3920AD">
      <w:rPr>
        <w:noProof/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69A" w:rsidRDefault="00AC469A">
      <w:pPr>
        <w:spacing w:after="45" w:line="259" w:lineRule="auto"/>
        <w:ind w:right="0" w:firstLine="0"/>
        <w:jc w:val="left"/>
      </w:pPr>
      <w:r>
        <w:separator/>
      </w:r>
    </w:p>
  </w:footnote>
  <w:footnote w:type="continuationSeparator" w:id="0">
    <w:p w:rsidR="00AC469A" w:rsidRDefault="00AC469A">
      <w:pPr>
        <w:spacing w:after="45" w:line="259" w:lineRule="auto"/>
        <w:ind w:right="0" w:firstLine="0"/>
        <w:jc w:val="left"/>
      </w:pPr>
      <w:r>
        <w:continuationSeparator/>
      </w:r>
    </w:p>
  </w:footnote>
  <w:footnote w:id="1">
    <w:p w:rsidR="00B40EB8" w:rsidRPr="003920AD" w:rsidRDefault="00F008DB">
      <w:pPr>
        <w:pStyle w:val="footnotedescription"/>
        <w:spacing w:after="45"/>
        <w:rPr>
          <w:lang w:val="en-US"/>
        </w:rPr>
      </w:pPr>
      <w:r>
        <w:rPr>
          <w:rStyle w:val="footnotemark"/>
        </w:rPr>
        <w:footnoteRef/>
      </w:r>
      <w:r w:rsidRPr="00D2560A">
        <w:rPr>
          <w:lang w:val="en-US"/>
        </w:rPr>
        <w:t xml:space="preserve"> National suicide prevention strategies: progress, examples and indicators. </w:t>
      </w:r>
      <w:r w:rsidRPr="003920AD">
        <w:rPr>
          <w:lang w:val="en-US"/>
        </w:rPr>
        <w:t>WHO, 2018.</w:t>
      </w:r>
      <w:r w:rsidRPr="003920AD">
        <w:rPr>
          <w:rFonts w:ascii="Calibri" w:eastAsia="Calibri" w:hAnsi="Calibri" w:cs="Calibri"/>
          <w:lang w:val="en-US"/>
        </w:rPr>
        <w:t xml:space="preserve"> </w:t>
      </w:r>
    </w:p>
  </w:footnote>
  <w:footnote w:id="2">
    <w:p w:rsidR="00B40EB8" w:rsidRPr="003920AD" w:rsidRDefault="00F008DB">
      <w:pPr>
        <w:pStyle w:val="footnotedescription"/>
        <w:jc w:val="both"/>
        <w:rPr>
          <w:lang w:val="en-US"/>
        </w:rPr>
      </w:pPr>
      <w:r>
        <w:rPr>
          <w:rStyle w:val="footnotemark"/>
        </w:rPr>
        <w:footnoteRef/>
      </w:r>
      <w:r w:rsidRPr="003920AD">
        <w:rPr>
          <w:lang w:val="en-US"/>
        </w:rPr>
        <w:t xml:space="preserve"> Rodway C., et al. Suicide in children and young people in England: a consecutive case series // Lancet Psychiatry. 2016. № 3. P. 751–</w:t>
      </w:r>
    </w:p>
  </w:footnote>
  <w:footnote w:id="3">
    <w:p w:rsidR="00B40EB8" w:rsidRPr="00D2560A" w:rsidRDefault="00F008DB">
      <w:pPr>
        <w:pStyle w:val="footnotedescription"/>
        <w:rPr>
          <w:lang w:val="en-US"/>
        </w:rPr>
      </w:pPr>
      <w:r>
        <w:rPr>
          <w:rStyle w:val="footnotemark"/>
        </w:rPr>
        <w:footnoteRef/>
      </w:r>
      <w:r w:rsidRPr="00D2560A">
        <w:rPr>
          <w:lang w:val="en-US"/>
        </w:rPr>
        <w:t xml:space="preserve"> . Published Online May 25, 2016. </w:t>
      </w:r>
      <w:proofErr w:type="spellStart"/>
      <w:r w:rsidRPr="00D2560A">
        <w:rPr>
          <w:lang w:val="en-US"/>
        </w:rPr>
        <w:t>doi</w:t>
      </w:r>
      <w:proofErr w:type="spellEnd"/>
      <w:r w:rsidRPr="00D2560A">
        <w:rPr>
          <w:lang w:val="en-US"/>
        </w:rPr>
        <w:t xml:space="preserve">: doi.org/10.1016/ S2215-0366(16)30094-3 </w:t>
      </w:r>
    </w:p>
  </w:footnote>
  <w:footnote w:id="4">
    <w:p w:rsidR="00B40EB8" w:rsidRPr="003920AD" w:rsidRDefault="00F008DB">
      <w:pPr>
        <w:pStyle w:val="footnotedescription"/>
        <w:spacing w:after="16"/>
        <w:rPr>
          <w:lang w:val="en-US"/>
        </w:rPr>
      </w:pPr>
      <w:r>
        <w:rPr>
          <w:rStyle w:val="footnotemark"/>
        </w:rPr>
        <w:footnoteRef/>
      </w:r>
      <w:r w:rsidRPr="00D2560A">
        <w:rPr>
          <w:lang w:val="en-US"/>
        </w:rPr>
        <w:t xml:space="preserve"> Adolescent mental health: reasons to be cheerful // The Lancet Psychiatry. </w:t>
      </w:r>
      <w:r w:rsidRPr="003920AD">
        <w:rPr>
          <w:lang w:val="en-US"/>
        </w:rPr>
        <w:t xml:space="preserve">2017. Vol. 4(7). P. 507.  </w:t>
      </w:r>
    </w:p>
  </w:footnote>
  <w:footnote w:id="5">
    <w:p w:rsidR="00B40EB8" w:rsidRPr="00D2560A" w:rsidRDefault="00F008DB">
      <w:pPr>
        <w:pStyle w:val="footnotedescription"/>
        <w:spacing w:line="255" w:lineRule="auto"/>
        <w:jc w:val="both"/>
        <w:rPr>
          <w:lang w:val="en-US"/>
        </w:rPr>
      </w:pPr>
      <w:r>
        <w:rPr>
          <w:rStyle w:val="footnotemark"/>
        </w:rPr>
        <w:footnoteRef/>
      </w:r>
      <w:r w:rsidRPr="003920AD">
        <w:rPr>
          <w:lang w:val="en-US"/>
        </w:rPr>
        <w:t xml:space="preserve"> Griffin E., et al. Increasing rates of self-harm among children, adolescents and young adults: a 10-year national registry study 2007-2016 // Soc Psychiatry Psychiatr Epidemiol. 2018. Vol. 53(7). </w:t>
      </w:r>
      <w:r w:rsidRPr="00D2560A">
        <w:rPr>
          <w:lang w:val="en-US"/>
        </w:rPr>
        <w:t xml:space="preserve">P. 663–671.  </w:t>
      </w:r>
    </w:p>
  </w:footnote>
  <w:footnote w:id="6">
    <w:p w:rsidR="00B40EB8" w:rsidRPr="003920AD" w:rsidRDefault="00F008DB">
      <w:pPr>
        <w:pStyle w:val="footnotedescription"/>
        <w:spacing w:line="262" w:lineRule="auto"/>
        <w:jc w:val="both"/>
        <w:rPr>
          <w:lang w:val="en-US"/>
        </w:rPr>
      </w:pPr>
      <w:r>
        <w:rPr>
          <w:rStyle w:val="footnotemark"/>
        </w:rPr>
        <w:footnoteRef/>
      </w:r>
      <w:r w:rsidRPr="00D2560A">
        <w:rPr>
          <w:lang w:val="en-US"/>
        </w:rPr>
        <w:t xml:space="preserve"> Boden J.M., Fergusson D.M., </w:t>
      </w:r>
      <w:proofErr w:type="spellStart"/>
      <w:r w:rsidRPr="00D2560A">
        <w:rPr>
          <w:lang w:val="en-US"/>
        </w:rPr>
        <w:t>Horwood</w:t>
      </w:r>
      <w:proofErr w:type="spellEnd"/>
      <w:r w:rsidRPr="00D2560A">
        <w:rPr>
          <w:lang w:val="en-US"/>
        </w:rPr>
        <w:t xml:space="preserve"> L.J. Anxiety disorders and suicidal </w:t>
      </w:r>
      <w:proofErr w:type="spellStart"/>
      <w:r w:rsidRPr="00D2560A">
        <w:rPr>
          <w:lang w:val="en-US"/>
        </w:rPr>
        <w:t>behaviours</w:t>
      </w:r>
      <w:proofErr w:type="spellEnd"/>
      <w:r w:rsidRPr="00D2560A">
        <w:rPr>
          <w:lang w:val="en-US"/>
        </w:rPr>
        <w:t xml:space="preserve"> in adolescence and young adulthood: Findings from a longitudinal study // Psychological Medicine. </w:t>
      </w:r>
      <w:r w:rsidRPr="003920AD">
        <w:rPr>
          <w:lang w:val="en-US"/>
        </w:rPr>
        <w:t xml:space="preserve">2007. Vol. 37 (3). P. 431–440.  </w:t>
      </w:r>
    </w:p>
  </w:footnote>
  <w:footnote w:id="7">
    <w:p w:rsidR="00B40EB8" w:rsidRPr="00D2560A" w:rsidRDefault="00F008DB">
      <w:pPr>
        <w:pStyle w:val="footnotedescription"/>
        <w:spacing w:line="260" w:lineRule="auto"/>
        <w:jc w:val="both"/>
        <w:rPr>
          <w:lang w:val="en-US"/>
        </w:rPr>
      </w:pPr>
      <w:r>
        <w:rPr>
          <w:rStyle w:val="footnotemark"/>
        </w:rPr>
        <w:footnoteRef/>
      </w:r>
      <w:r w:rsidRPr="003920AD">
        <w:rPr>
          <w:lang w:val="en-US"/>
        </w:rPr>
        <w:t xml:space="preserve"> Nock M.K., et al. Prevalence, correlates, and treatment of lifetime suicidal behavior among adolescents: results from the National Comorbidity Survey Replication Adolescent Supplement // JAMA Psychiatry. 2013. Vol. 70(3). </w:t>
      </w:r>
      <w:r w:rsidRPr="00D2560A">
        <w:rPr>
          <w:lang w:val="en-US"/>
        </w:rPr>
        <w:t xml:space="preserve">P. 300–310. </w:t>
      </w:r>
    </w:p>
    <w:p w:rsidR="00B40EB8" w:rsidRPr="003920AD" w:rsidRDefault="00F008DB">
      <w:pPr>
        <w:pStyle w:val="footnotedescription"/>
        <w:rPr>
          <w:lang w:val="en-US"/>
        </w:rPr>
      </w:pPr>
      <w:proofErr w:type="spellStart"/>
      <w:r w:rsidRPr="00D2560A">
        <w:rPr>
          <w:lang w:val="en-US"/>
        </w:rPr>
        <w:t>Shain</w:t>
      </w:r>
      <w:proofErr w:type="spellEnd"/>
      <w:r w:rsidRPr="00D2560A">
        <w:rPr>
          <w:lang w:val="en-US"/>
        </w:rPr>
        <w:t xml:space="preserve"> B. Suicide and Suicide Attempts in Adolescents // Pediatrics. </w:t>
      </w:r>
      <w:r w:rsidRPr="003920AD">
        <w:rPr>
          <w:lang w:val="en-US"/>
        </w:rPr>
        <w:t xml:space="preserve">2016. Vol. 138(1).  </w:t>
      </w:r>
    </w:p>
  </w:footnote>
  <w:footnote w:id="8">
    <w:p w:rsidR="00B40EB8" w:rsidRPr="00D2560A" w:rsidRDefault="00F008DB">
      <w:pPr>
        <w:pStyle w:val="footnotedescription"/>
        <w:spacing w:line="249" w:lineRule="auto"/>
        <w:jc w:val="both"/>
        <w:rPr>
          <w:lang w:val="en-US"/>
        </w:rPr>
      </w:pPr>
      <w:r>
        <w:rPr>
          <w:rStyle w:val="footnotemark"/>
        </w:rPr>
        <w:footnoteRef/>
      </w:r>
      <w:r w:rsidRPr="00D2560A">
        <w:rPr>
          <w:lang w:val="en-US"/>
        </w:rPr>
        <w:t xml:space="preserve"> Glenn CR, </w:t>
      </w:r>
      <w:proofErr w:type="spellStart"/>
      <w:r w:rsidRPr="00D2560A">
        <w:rPr>
          <w:lang w:val="en-US"/>
        </w:rPr>
        <w:t>Lanzillo</w:t>
      </w:r>
      <w:proofErr w:type="spellEnd"/>
      <w:r w:rsidRPr="00D2560A">
        <w:rPr>
          <w:lang w:val="en-US"/>
        </w:rPr>
        <w:t xml:space="preserve"> EC, Esposito EC, et al. </w:t>
      </w:r>
      <w:r w:rsidRPr="003920AD">
        <w:rPr>
          <w:lang w:val="en-US"/>
        </w:rPr>
        <w:t xml:space="preserve">Examining the course of suicidal and nonsuicidal self-injurious thoughts and behaviors in outpatient and inpatient adolescents. </w:t>
      </w:r>
      <w:proofErr w:type="spellStart"/>
      <w:r w:rsidRPr="00D2560A">
        <w:rPr>
          <w:lang w:val="en-US"/>
        </w:rPr>
        <w:t>JAbnormChildPsychology</w:t>
      </w:r>
      <w:proofErr w:type="spellEnd"/>
      <w:r w:rsidRPr="00D2560A">
        <w:rPr>
          <w:lang w:val="en-US"/>
        </w:rPr>
        <w:t>. 2017</w:t>
      </w:r>
      <w:proofErr w:type="gramStart"/>
      <w:r w:rsidRPr="00D2560A">
        <w:rPr>
          <w:lang w:val="en-US"/>
        </w:rPr>
        <w:t>;45</w:t>
      </w:r>
      <w:proofErr w:type="gramEnd"/>
      <w:r w:rsidRPr="00D2560A">
        <w:rPr>
          <w:lang w:val="en-US"/>
        </w:rPr>
        <w:t xml:space="preserve">(5):971–83. </w:t>
      </w:r>
    </w:p>
  </w:footnote>
  <w:footnote w:id="9">
    <w:p w:rsidR="00B40EB8" w:rsidRPr="003920AD" w:rsidRDefault="00F008DB">
      <w:pPr>
        <w:pStyle w:val="footnotedescription"/>
        <w:spacing w:line="262" w:lineRule="auto"/>
        <w:jc w:val="both"/>
        <w:rPr>
          <w:lang w:val="en-US"/>
        </w:rPr>
      </w:pPr>
      <w:r>
        <w:rPr>
          <w:rStyle w:val="footnotemark"/>
        </w:rPr>
        <w:footnoteRef/>
      </w:r>
      <w:r w:rsidRPr="00D2560A">
        <w:rPr>
          <w:lang w:val="en-US"/>
        </w:rPr>
        <w:t xml:space="preserve"> Kessler RC, Borges G, Walters EE. Prevalence of and risk factors for lifetime suicide attempts in the National Comorbidity Survey. </w:t>
      </w:r>
      <w:r w:rsidRPr="003920AD">
        <w:rPr>
          <w:lang w:val="en-US"/>
        </w:rPr>
        <w:t>Arch Gen Psychiatry. 1999;56(7): 617–26. [</w:t>
      </w:r>
      <w:proofErr w:type="spellStart"/>
      <w:r w:rsidR="00AC469A">
        <w:rPr>
          <w:color w:val="642A8F"/>
          <w:u w:val="single" w:color="642A8F"/>
        </w:rPr>
        <w:fldChar w:fldCharType="begin"/>
      </w:r>
      <w:proofErr w:type="spellEnd"/>
      <w:r w:rsidR="00AC469A" w:rsidRPr="003920AD">
        <w:rPr>
          <w:color w:val="642A8F"/>
          <w:u w:val="single" w:color="642A8F"/>
          <w:lang w:val="en-US"/>
        </w:rPr>
        <w:instrText xml:space="preserve"> HYPERLINK "https://www.ncbi.nlm.nih.gov/pubmed/10401507" \h </w:instrText>
      </w:r>
      <w:proofErr w:type="spellStart"/>
      <w:r w:rsidR="00AC469A">
        <w:rPr>
          <w:color w:val="642A8F"/>
          <w:u w:val="single" w:color="642A8F"/>
        </w:rPr>
        <w:fldChar w:fldCharType="separate"/>
      </w:r>
      <w:proofErr w:type="spellEnd"/>
      <w:r w:rsidRPr="003920AD">
        <w:rPr>
          <w:color w:val="642A8F"/>
          <w:u w:val="single" w:color="642A8F"/>
          <w:lang w:val="en-US"/>
        </w:rPr>
        <w:t>PubMed</w:t>
      </w:r>
      <w:r w:rsidR="00AC469A">
        <w:rPr>
          <w:color w:val="642A8F"/>
          <w:u w:val="single" w:color="642A8F"/>
        </w:rPr>
        <w:fldChar w:fldCharType="end"/>
      </w:r>
      <w:r w:rsidR="00AC469A">
        <w:fldChar w:fldCharType="begin"/>
      </w:r>
      <w:r w:rsidR="00AC469A" w:rsidRPr="003920AD">
        <w:rPr>
          <w:lang w:val="en-US"/>
        </w:rPr>
        <w:instrText xml:space="preserve"> HYPERLINK "https://www.ncbi.nlm.nih.gov/pubmed/10401507" \h </w:instrText>
      </w:r>
      <w:r w:rsidR="00AC469A">
        <w:fldChar w:fldCharType="separate"/>
      </w:r>
      <w:r w:rsidRPr="003920AD">
        <w:rPr>
          <w:lang w:val="en-US"/>
        </w:rPr>
        <w:t>]</w:t>
      </w:r>
      <w:r w:rsidR="00AC469A">
        <w:fldChar w:fldCharType="end"/>
      </w:r>
      <w:r w:rsidRPr="003920AD">
        <w:rPr>
          <w:lang w:val="en-US"/>
        </w:rPr>
        <w:t xml:space="preserve">  </w:t>
      </w:r>
    </w:p>
  </w:footnote>
  <w:footnote w:id="10">
    <w:p w:rsidR="00B40EB8" w:rsidRDefault="00F008DB">
      <w:pPr>
        <w:pStyle w:val="footnotedescription"/>
        <w:spacing w:after="32" w:line="252" w:lineRule="auto"/>
        <w:jc w:val="both"/>
      </w:pPr>
      <w:r>
        <w:rPr>
          <w:rStyle w:val="footnotemark"/>
        </w:rPr>
        <w:footnoteRef/>
      </w:r>
      <w:r w:rsidRPr="00D2560A">
        <w:rPr>
          <w:lang w:val="en-US"/>
        </w:rPr>
        <w:t xml:space="preserve"> O’Connor R.C., Rasmussen S., </w:t>
      </w:r>
      <w:proofErr w:type="spellStart"/>
      <w:r w:rsidRPr="00D2560A">
        <w:rPr>
          <w:lang w:val="en-US"/>
        </w:rPr>
        <w:t>Hawton</w:t>
      </w:r>
      <w:proofErr w:type="spellEnd"/>
      <w:r w:rsidRPr="00D2560A">
        <w:rPr>
          <w:lang w:val="en-US"/>
        </w:rPr>
        <w:t xml:space="preserve"> K. Adolescent self-harm: A school-based study in Northern Ireland // Journal of Affective Disorders. </w:t>
      </w:r>
      <w:r>
        <w:t xml:space="preserve">2014. </w:t>
      </w:r>
      <w:proofErr w:type="spellStart"/>
      <w:r>
        <w:t>Vol</w:t>
      </w:r>
      <w:proofErr w:type="spellEnd"/>
      <w:r>
        <w:t xml:space="preserve">. 159. P. 46-52.  </w:t>
      </w:r>
    </w:p>
  </w:footnote>
  <w:footnote w:id="11">
    <w:p w:rsidR="00B40EB8" w:rsidRDefault="00F008DB">
      <w:pPr>
        <w:pStyle w:val="footnotedescription"/>
        <w:spacing w:after="34" w:line="247" w:lineRule="auto"/>
        <w:ind w:right="10"/>
        <w:jc w:val="both"/>
      </w:pPr>
      <w:r>
        <w:rPr>
          <w:rStyle w:val="footnotemark"/>
        </w:rPr>
        <w:footnoteRef/>
      </w:r>
      <w:r>
        <w:t xml:space="preserve"> Банников Г.С., Павлова Т.С., </w:t>
      </w:r>
      <w:proofErr w:type="spellStart"/>
      <w:r>
        <w:t>Федунина</w:t>
      </w:r>
      <w:proofErr w:type="spellEnd"/>
      <w:r>
        <w:t xml:space="preserve"> Н.Ю., </w:t>
      </w:r>
      <w:proofErr w:type="spellStart"/>
      <w:r>
        <w:t>Вихристюк</w:t>
      </w:r>
      <w:proofErr w:type="spellEnd"/>
      <w:r>
        <w:t xml:space="preserve"> О.В., </w:t>
      </w:r>
      <w:proofErr w:type="spellStart"/>
      <w:r>
        <w:t>Гаязова</w:t>
      </w:r>
      <w:proofErr w:type="spellEnd"/>
      <w:r>
        <w:t xml:space="preserve"> Л.А., Баженова М.Д. Раннее выявление потенциальных и актуальных факторов риска суицидального поведения у несовершеннолетних. </w:t>
      </w:r>
      <w:proofErr w:type="spellStart"/>
      <w:r>
        <w:t>Суицидология</w:t>
      </w:r>
      <w:proofErr w:type="spellEnd"/>
      <w:r>
        <w:t xml:space="preserve">. 2018; 9 (2): 82-91. </w:t>
      </w:r>
    </w:p>
  </w:footnote>
  <w:footnote w:id="12">
    <w:p w:rsidR="00B40EB8" w:rsidRPr="00D2560A" w:rsidRDefault="00F008DB">
      <w:pPr>
        <w:pStyle w:val="footnotedescription"/>
        <w:spacing w:line="263" w:lineRule="auto"/>
        <w:ind w:right="10"/>
        <w:jc w:val="both"/>
        <w:rPr>
          <w:lang w:val="en-US"/>
        </w:rPr>
      </w:pPr>
      <w:r>
        <w:rPr>
          <w:rStyle w:val="footnotemark"/>
        </w:rPr>
        <w:footnoteRef/>
      </w:r>
      <w:r>
        <w:t xml:space="preserve"> </w:t>
      </w:r>
      <w:proofErr w:type="spellStart"/>
      <w:r>
        <w:t>Макушкин</w:t>
      </w:r>
      <w:proofErr w:type="spellEnd"/>
      <w:r>
        <w:t xml:space="preserve"> Е.В., Бадмаева В.Д., Дозорцева Е.Г., </w:t>
      </w:r>
      <w:proofErr w:type="spellStart"/>
      <w:r>
        <w:t>Сыроквашина</w:t>
      </w:r>
      <w:proofErr w:type="spellEnd"/>
      <w:r>
        <w:t xml:space="preserve"> К.В., </w:t>
      </w:r>
      <w:proofErr w:type="spellStart"/>
      <w:r>
        <w:t>Ошевский</w:t>
      </w:r>
      <w:proofErr w:type="spellEnd"/>
      <w:r>
        <w:t xml:space="preserve"> Д.С., Чибисова И.А., Терехина С.А. Возрастные особенности психического развития и состояния несовершеннолетних, совершивших завершенные суициды. Журнал</w:t>
      </w:r>
      <w:r w:rsidRPr="003920AD">
        <w:rPr>
          <w:lang w:val="en-US"/>
        </w:rPr>
        <w:t xml:space="preserve"> </w:t>
      </w:r>
      <w:r>
        <w:t>неврологии</w:t>
      </w:r>
      <w:r w:rsidRPr="003920AD">
        <w:rPr>
          <w:lang w:val="en-US"/>
        </w:rPr>
        <w:t xml:space="preserve"> </w:t>
      </w:r>
      <w:r>
        <w:t>и</w:t>
      </w:r>
      <w:r w:rsidRPr="003920AD">
        <w:rPr>
          <w:lang w:val="en-US"/>
        </w:rPr>
        <w:t xml:space="preserve"> </w:t>
      </w:r>
      <w:r>
        <w:t>психиатрии</w:t>
      </w:r>
      <w:r w:rsidRPr="003920AD">
        <w:rPr>
          <w:lang w:val="en-US"/>
        </w:rPr>
        <w:t xml:space="preserve"> </w:t>
      </w:r>
      <w:r>
        <w:t>им</w:t>
      </w:r>
      <w:r w:rsidRPr="003920AD">
        <w:rPr>
          <w:lang w:val="en-US"/>
        </w:rPr>
        <w:t xml:space="preserve">. </w:t>
      </w:r>
      <w:r>
        <w:t>С</w:t>
      </w:r>
      <w:r w:rsidRPr="003920AD">
        <w:rPr>
          <w:lang w:val="en-US"/>
        </w:rPr>
        <w:t>.</w:t>
      </w:r>
      <w:r>
        <w:t>С</w:t>
      </w:r>
      <w:r w:rsidRPr="003920AD">
        <w:rPr>
          <w:lang w:val="en-US"/>
        </w:rPr>
        <w:t xml:space="preserve">. </w:t>
      </w:r>
      <w:r>
        <w:t>Корсакова</w:t>
      </w:r>
      <w:r w:rsidRPr="003920AD">
        <w:rPr>
          <w:lang w:val="en-US"/>
        </w:rPr>
        <w:t xml:space="preserve">. </w:t>
      </w:r>
      <w:r w:rsidRPr="00D2560A">
        <w:rPr>
          <w:lang w:val="en-US"/>
        </w:rPr>
        <w:t>2019</w:t>
      </w:r>
      <w:proofErr w:type="gramStart"/>
      <w:r w:rsidRPr="00D2560A">
        <w:rPr>
          <w:lang w:val="en-US"/>
        </w:rPr>
        <w:t>;119</w:t>
      </w:r>
      <w:proofErr w:type="gramEnd"/>
      <w:r w:rsidRPr="00D2560A">
        <w:rPr>
          <w:lang w:val="en-US"/>
        </w:rPr>
        <w:t xml:space="preserve">(5 </w:t>
      </w:r>
      <w:proofErr w:type="spellStart"/>
      <w:r>
        <w:t>вып</w:t>
      </w:r>
      <w:proofErr w:type="spellEnd"/>
      <w:r w:rsidRPr="00D2560A">
        <w:rPr>
          <w:lang w:val="en-US"/>
        </w:rPr>
        <w:t xml:space="preserve">. 2):20-24.  </w:t>
      </w:r>
    </w:p>
  </w:footnote>
  <w:footnote w:id="13">
    <w:p w:rsidR="00B40EB8" w:rsidRPr="00D2560A" w:rsidRDefault="00F008DB">
      <w:pPr>
        <w:pStyle w:val="footnotedescription"/>
        <w:spacing w:line="264" w:lineRule="auto"/>
        <w:jc w:val="both"/>
        <w:rPr>
          <w:lang w:val="en-US"/>
        </w:rPr>
      </w:pPr>
      <w:r>
        <w:rPr>
          <w:rStyle w:val="footnotemark"/>
        </w:rPr>
        <w:footnoteRef/>
      </w:r>
      <w:r w:rsidRPr="00D2560A">
        <w:rPr>
          <w:lang w:val="en-US"/>
        </w:rPr>
        <w:t xml:space="preserve"> </w:t>
      </w:r>
      <w:proofErr w:type="spellStart"/>
      <w:r w:rsidRPr="00D2560A">
        <w:rPr>
          <w:lang w:val="en-US"/>
        </w:rPr>
        <w:t>Lewinsohn</w:t>
      </w:r>
      <w:proofErr w:type="spellEnd"/>
      <w:r w:rsidRPr="00D2560A">
        <w:rPr>
          <w:lang w:val="en-US"/>
        </w:rPr>
        <w:t xml:space="preserve"> P.M., Rohde P., Seeley J.R. Adolescent suicidal ideation and attempts: Prevalence, risk factors, and clinical implications. </w:t>
      </w:r>
      <w:proofErr w:type="spellStart"/>
      <w:r w:rsidRPr="00D2560A">
        <w:rPr>
          <w:lang w:val="en-US"/>
        </w:rPr>
        <w:t>Clin.Psychology</w:t>
      </w:r>
      <w:proofErr w:type="spellEnd"/>
      <w:r w:rsidRPr="00D2560A">
        <w:rPr>
          <w:lang w:val="en-US"/>
        </w:rPr>
        <w:t xml:space="preserve"> </w:t>
      </w:r>
      <w:proofErr w:type="spellStart"/>
      <w:r w:rsidRPr="00D2560A">
        <w:rPr>
          <w:lang w:val="en-US"/>
        </w:rPr>
        <w:t>SciPractice</w:t>
      </w:r>
      <w:proofErr w:type="spellEnd"/>
      <w:r w:rsidRPr="00D2560A">
        <w:rPr>
          <w:lang w:val="en-US"/>
        </w:rPr>
        <w:t xml:space="preserve">. </w:t>
      </w:r>
      <w:proofErr w:type="gramStart"/>
      <w:r w:rsidRPr="00D2560A">
        <w:rPr>
          <w:lang w:val="en-US"/>
        </w:rPr>
        <w:t>1996</w:t>
      </w:r>
      <w:proofErr w:type="gramEnd"/>
      <w:r w:rsidRPr="00D2560A">
        <w:rPr>
          <w:lang w:val="en-US"/>
        </w:rPr>
        <w:t xml:space="preserve">; 3: 25-36. </w:t>
      </w:r>
    </w:p>
  </w:footnote>
  <w:footnote w:id="14">
    <w:p w:rsidR="00B40EB8" w:rsidRPr="00D2560A" w:rsidRDefault="00F008DB">
      <w:pPr>
        <w:pStyle w:val="footnotedescription"/>
        <w:jc w:val="both"/>
        <w:rPr>
          <w:lang w:val="en-US"/>
        </w:rPr>
      </w:pPr>
      <w:r>
        <w:rPr>
          <w:rStyle w:val="footnotemark"/>
        </w:rPr>
        <w:footnoteRef/>
      </w:r>
      <w:r w:rsidRPr="00D2560A">
        <w:rPr>
          <w:lang w:val="en-US"/>
        </w:rPr>
        <w:t xml:space="preserve"> Owens D., </w:t>
      </w:r>
      <w:proofErr w:type="spellStart"/>
      <w:r w:rsidRPr="00D2560A">
        <w:rPr>
          <w:lang w:val="en-US"/>
        </w:rPr>
        <w:t>Horrocks</w:t>
      </w:r>
      <w:proofErr w:type="spellEnd"/>
      <w:r w:rsidRPr="00D2560A">
        <w:rPr>
          <w:lang w:val="en-US"/>
        </w:rPr>
        <w:t xml:space="preserve"> J., House A. Fatal and non-fatal repetition of self- harm: Systematic review. Br J Psychiatry, 2002; 181:</w:t>
      </w:r>
      <w:r w:rsidRPr="00D2560A">
        <w:rPr>
          <w:i/>
          <w:lang w:val="en-US"/>
        </w:rPr>
        <w:t xml:space="preserve"> </w:t>
      </w:r>
      <w:r w:rsidRPr="00D2560A">
        <w:rPr>
          <w:lang w:val="en-US"/>
        </w:rPr>
        <w:t xml:space="preserve">193-9. </w:t>
      </w:r>
    </w:p>
  </w:footnote>
  <w:footnote w:id="15">
    <w:p w:rsidR="00B40EB8" w:rsidRPr="003920AD" w:rsidRDefault="00F008DB">
      <w:pPr>
        <w:pStyle w:val="footnotedescription"/>
        <w:spacing w:after="40" w:line="258" w:lineRule="auto"/>
        <w:jc w:val="both"/>
        <w:rPr>
          <w:lang w:val="en-US"/>
        </w:rPr>
      </w:pPr>
      <w:r>
        <w:rPr>
          <w:rStyle w:val="footnotemark"/>
        </w:rPr>
        <w:footnoteRef/>
      </w:r>
      <w:r w:rsidRPr="00D2560A">
        <w:rPr>
          <w:lang w:val="en-US"/>
        </w:rPr>
        <w:t xml:space="preserve"> Ribeiro JD, Franklin JC, Fox KR, et al. </w:t>
      </w:r>
      <w:r w:rsidRPr="003920AD">
        <w:rPr>
          <w:lang w:val="en-US"/>
        </w:rPr>
        <w:t xml:space="preserve">Self-injurious thoughts and behaviors as risk factors for future suicide ideation, attempts, and death: A meta-analysis of longitudinal studies. </w:t>
      </w:r>
      <w:r w:rsidRPr="003920AD">
        <w:rPr>
          <w:lang w:val="en-US"/>
        </w:rPr>
        <w:t xml:space="preserve">Psychol Med. 2016;46:225–36. </w:t>
      </w:r>
      <w:r w:rsidR="00AC469A">
        <w:fldChar w:fldCharType="begin"/>
      </w:r>
      <w:r w:rsidR="00AC469A" w:rsidRPr="003920AD">
        <w:rPr>
          <w:lang w:val="en-US"/>
        </w:rPr>
        <w:instrText xml:space="preserve"> HYPERLINK "https://www.ncbi.nlm.nih.gov/pmc/articles/PMC4774896/" \h </w:instrText>
      </w:r>
      <w:r w:rsidR="00AC469A">
        <w:fldChar w:fldCharType="separate"/>
      </w:r>
      <w:r w:rsidRPr="003920AD">
        <w:rPr>
          <w:lang w:val="en-US"/>
        </w:rPr>
        <w:t>[</w:t>
      </w:r>
      <w:proofErr w:type="spellStart"/>
      <w:r w:rsidR="00AC469A">
        <w:fldChar w:fldCharType="end"/>
      </w:r>
      <w:r w:rsidR="00AC469A">
        <w:rPr>
          <w:u w:val="single" w:color="000000"/>
        </w:rPr>
        <w:fldChar w:fldCharType="begin"/>
      </w:r>
      <w:proofErr w:type="spellEnd"/>
      <w:r w:rsidR="00AC469A" w:rsidRPr="003920AD">
        <w:rPr>
          <w:u w:val="single" w:color="000000"/>
          <w:lang w:val="en-US"/>
        </w:rPr>
        <w:instrText xml:space="preserve"> H</w:instrText>
      </w:r>
      <w:r w:rsidR="00AC469A" w:rsidRPr="003920AD">
        <w:rPr>
          <w:u w:val="single" w:color="000000"/>
          <w:lang w:val="en-US"/>
        </w:rPr>
        <w:instrText xml:space="preserve">YPERLINK "https://www.ncbi.nlm.nih.gov/pmc/articles/PMC4774896/" \h </w:instrText>
      </w:r>
      <w:proofErr w:type="spellStart"/>
      <w:r w:rsidR="00AC469A">
        <w:rPr>
          <w:u w:val="single" w:color="000000"/>
        </w:rPr>
        <w:fldChar w:fldCharType="separate"/>
      </w:r>
      <w:proofErr w:type="spellEnd"/>
      <w:r w:rsidRPr="003920AD">
        <w:rPr>
          <w:u w:val="single" w:color="000000"/>
          <w:lang w:val="en-US"/>
        </w:rPr>
        <w:t>PMCfreearticle</w:t>
      </w:r>
      <w:r w:rsidR="00AC469A">
        <w:rPr>
          <w:u w:val="single" w:color="000000"/>
        </w:rPr>
        <w:fldChar w:fldCharType="end"/>
      </w:r>
      <w:r w:rsidR="00AC469A">
        <w:fldChar w:fldCharType="begin"/>
      </w:r>
      <w:r w:rsidR="00AC469A" w:rsidRPr="003920AD">
        <w:rPr>
          <w:lang w:val="en-US"/>
        </w:rPr>
        <w:instrText xml:space="preserve"> HYPERLINK "https://www.ncbi.nlm.nih.gov/pmc/articles/PMC4774896/" \h </w:instrText>
      </w:r>
      <w:r w:rsidR="00AC469A">
        <w:fldChar w:fldCharType="separate"/>
      </w:r>
      <w:r w:rsidRPr="003920AD">
        <w:rPr>
          <w:lang w:val="en-US"/>
        </w:rPr>
        <w:t>]</w:t>
      </w:r>
      <w:r w:rsidR="00AC469A">
        <w:fldChar w:fldCharType="end"/>
      </w:r>
      <w:r w:rsidRPr="003920AD">
        <w:rPr>
          <w:lang w:val="en-US"/>
        </w:rPr>
        <w:t xml:space="preserve"> </w:t>
      </w:r>
    </w:p>
  </w:footnote>
  <w:footnote w:id="16">
    <w:p w:rsidR="00B40EB8" w:rsidRPr="00D2560A" w:rsidRDefault="00F008DB">
      <w:pPr>
        <w:pStyle w:val="footnotedescription"/>
        <w:rPr>
          <w:lang w:val="en-US"/>
        </w:rPr>
      </w:pPr>
      <w:r>
        <w:rPr>
          <w:rStyle w:val="footnotemark"/>
        </w:rPr>
        <w:footnoteRef/>
      </w:r>
      <w:r w:rsidRPr="00D2560A">
        <w:rPr>
          <w:lang w:val="en-US"/>
        </w:rPr>
        <w:t xml:space="preserve"> </w:t>
      </w:r>
      <w:proofErr w:type="spellStart"/>
      <w:r w:rsidRPr="00D2560A">
        <w:rPr>
          <w:lang w:val="en-US"/>
        </w:rPr>
        <w:t>Nordentoft</w:t>
      </w:r>
      <w:proofErr w:type="spellEnd"/>
      <w:r w:rsidRPr="00D2560A">
        <w:rPr>
          <w:lang w:val="en-US"/>
        </w:rPr>
        <w:t xml:space="preserve"> M, Mortensen PB, Pedersen CB. Absolute risk of suicide after first hospital contact in mental disorder. Arch Gen </w:t>
      </w:r>
    </w:p>
    <w:p w:rsidR="00B40EB8" w:rsidRPr="00D2560A" w:rsidRDefault="00F008DB">
      <w:pPr>
        <w:pStyle w:val="footnotedescription"/>
        <w:rPr>
          <w:lang w:val="en-US"/>
        </w:rPr>
      </w:pPr>
      <w:r w:rsidRPr="00D2560A">
        <w:rPr>
          <w:lang w:val="en-US"/>
        </w:rPr>
        <w:t>Psychiatry. 2011</w:t>
      </w:r>
      <w:proofErr w:type="gramStart"/>
      <w:r w:rsidRPr="00D2560A">
        <w:rPr>
          <w:lang w:val="en-US"/>
        </w:rPr>
        <w:t>;68</w:t>
      </w:r>
      <w:proofErr w:type="gramEnd"/>
      <w:r w:rsidRPr="00D2560A">
        <w:rPr>
          <w:lang w:val="en-US"/>
        </w:rPr>
        <w:t>(10):1058</w:t>
      </w:r>
      <w:r>
        <w:rPr>
          <w:noProof/>
        </w:rPr>
        <w:drawing>
          <wp:inline distT="0" distB="0" distL="0" distR="0">
            <wp:extent cx="30480" cy="12192"/>
            <wp:effectExtent l="0" t="0" r="0" b="0"/>
            <wp:docPr id="16305" name="Picture 16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5" name="Picture 16305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560A">
        <w:rPr>
          <w:lang w:val="en-US"/>
        </w:rPr>
        <w:t>1064. doi:10.1001/archgenpsychiatry.2011.113</w:t>
      </w:r>
      <w:r w:rsidRPr="00D2560A">
        <w:rPr>
          <w:rFonts w:ascii="Arial Unicode MS" w:eastAsia="Arial Unicode MS" w:hAnsi="Arial Unicode MS" w:cs="Arial Unicode MS"/>
          <w:lang w:val="en-US"/>
        </w:rPr>
        <w:t xml:space="preserve"> </w:t>
      </w:r>
    </w:p>
  </w:footnote>
  <w:footnote w:id="17">
    <w:p w:rsidR="00B40EB8" w:rsidRPr="00D2560A" w:rsidRDefault="00F008DB">
      <w:pPr>
        <w:pStyle w:val="footnotedescription"/>
        <w:spacing w:line="216" w:lineRule="auto"/>
        <w:rPr>
          <w:lang w:val="en-US"/>
        </w:rPr>
      </w:pPr>
      <w:r>
        <w:rPr>
          <w:rStyle w:val="footnotemark"/>
        </w:rPr>
        <w:footnoteRef/>
      </w:r>
      <w:r w:rsidRPr="00D2560A">
        <w:rPr>
          <w:lang w:val="en-US"/>
        </w:rPr>
        <w:t xml:space="preserve"> </w:t>
      </w:r>
      <w:proofErr w:type="spellStart"/>
      <w:r w:rsidRPr="00D2560A">
        <w:rPr>
          <w:lang w:val="en-US"/>
        </w:rPr>
        <w:t>Windfuhr</w:t>
      </w:r>
      <w:proofErr w:type="spellEnd"/>
      <w:r w:rsidRPr="00D2560A">
        <w:rPr>
          <w:lang w:val="en-US"/>
        </w:rPr>
        <w:t xml:space="preserve"> K, </w:t>
      </w:r>
      <w:proofErr w:type="spellStart"/>
      <w:r w:rsidRPr="00D2560A">
        <w:rPr>
          <w:lang w:val="en-US"/>
        </w:rPr>
        <w:t>Kapur</w:t>
      </w:r>
      <w:proofErr w:type="spellEnd"/>
      <w:r w:rsidRPr="00D2560A">
        <w:rPr>
          <w:lang w:val="en-US"/>
        </w:rPr>
        <w:t xml:space="preserve"> N. Suicide and mental illness: a clinical review of 15 years findings from the UK National Confidential Inquiry into Suicide. Br Med Bull. 2011</w:t>
      </w:r>
      <w:proofErr w:type="gramStart"/>
      <w:r w:rsidRPr="00D2560A">
        <w:rPr>
          <w:lang w:val="en-US"/>
        </w:rPr>
        <w:t>;100:101</w:t>
      </w:r>
      <w:proofErr w:type="gramEnd"/>
      <w:r w:rsidRPr="00D2560A">
        <w:rPr>
          <w:lang w:val="en-US"/>
        </w:rPr>
        <w:t>-121. doi:10.1093/</w:t>
      </w:r>
      <w:proofErr w:type="spellStart"/>
      <w:r w:rsidRPr="00D2560A">
        <w:rPr>
          <w:lang w:val="en-US"/>
        </w:rPr>
        <w:t>bmb</w:t>
      </w:r>
      <w:proofErr w:type="spellEnd"/>
      <w:r w:rsidRPr="00D2560A">
        <w:rPr>
          <w:lang w:val="en-US"/>
        </w:rPr>
        <w:t>/ldr042</w:t>
      </w:r>
      <w:r w:rsidRPr="00D2560A">
        <w:rPr>
          <w:rFonts w:ascii="Arial Unicode MS" w:eastAsia="Arial Unicode MS" w:hAnsi="Arial Unicode MS" w:cs="Arial Unicode MS"/>
          <w:lang w:val="en-US"/>
        </w:rPr>
        <w:t xml:space="preserve"> </w:t>
      </w:r>
    </w:p>
  </w:footnote>
  <w:footnote w:id="18">
    <w:p w:rsidR="00B40EB8" w:rsidRPr="00D2560A" w:rsidRDefault="00F008DB">
      <w:pPr>
        <w:pStyle w:val="footnotedescription"/>
        <w:rPr>
          <w:lang w:val="en-US"/>
        </w:rPr>
      </w:pPr>
      <w:r>
        <w:rPr>
          <w:rStyle w:val="footnotemark"/>
        </w:rPr>
        <w:footnoteRef/>
      </w:r>
      <w:r w:rsidRPr="00D2560A">
        <w:rPr>
          <w:lang w:val="en-US"/>
        </w:rPr>
        <w:t xml:space="preserve"> </w:t>
      </w:r>
      <w:proofErr w:type="spellStart"/>
      <w:r w:rsidRPr="00D2560A">
        <w:rPr>
          <w:lang w:val="en-US"/>
        </w:rPr>
        <w:t>Värnik</w:t>
      </w:r>
      <w:proofErr w:type="spellEnd"/>
      <w:r w:rsidRPr="00D2560A">
        <w:rPr>
          <w:lang w:val="en-US"/>
        </w:rPr>
        <w:t xml:space="preserve"> P. Suicide in the world. </w:t>
      </w:r>
      <w:proofErr w:type="spellStart"/>
      <w:r w:rsidRPr="00D2560A">
        <w:rPr>
          <w:lang w:val="en-US"/>
        </w:rPr>
        <w:t>Int</w:t>
      </w:r>
      <w:proofErr w:type="spellEnd"/>
      <w:r w:rsidRPr="00D2560A">
        <w:rPr>
          <w:lang w:val="en-US"/>
        </w:rPr>
        <w:t xml:space="preserve"> J Environ Res Public Health. 2012</w:t>
      </w:r>
      <w:proofErr w:type="gramStart"/>
      <w:r w:rsidRPr="00D2560A">
        <w:rPr>
          <w:lang w:val="en-US"/>
        </w:rPr>
        <w:t>;9</w:t>
      </w:r>
      <w:proofErr w:type="gramEnd"/>
      <w:r w:rsidRPr="00D2560A">
        <w:rPr>
          <w:lang w:val="en-US"/>
        </w:rPr>
        <w:t xml:space="preserve">(3):760-771. doi:10.3390/ijerph9030760 </w:t>
      </w:r>
    </w:p>
  </w:footnote>
  <w:footnote w:id="19">
    <w:p w:rsidR="00B40EB8" w:rsidRPr="00D2560A" w:rsidRDefault="00F008DB">
      <w:pPr>
        <w:pStyle w:val="footnotedescription"/>
        <w:spacing w:after="12" w:line="250" w:lineRule="auto"/>
        <w:rPr>
          <w:lang w:val="en-US"/>
        </w:rPr>
      </w:pPr>
      <w:r>
        <w:rPr>
          <w:rStyle w:val="footnotemark"/>
        </w:rPr>
        <w:footnoteRef/>
      </w:r>
      <w:r w:rsidRPr="00D2560A">
        <w:rPr>
          <w:lang w:val="en-US"/>
        </w:rPr>
        <w:t xml:space="preserve"> </w:t>
      </w:r>
      <w:proofErr w:type="spellStart"/>
      <w:r w:rsidRPr="00D2560A">
        <w:rPr>
          <w:lang w:val="en-US"/>
        </w:rPr>
        <w:t>Yaseen</w:t>
      </w:r>
      <w:proofErr w:type="spellEnd"/>
      <w:r w:rsidRPr="00D2560A">
        <w:rPr>
          <w:lang w:val="en-US"/>
        </w:rPr>
        <w:t xml:space="preserve"> ZS, Chartrand H, </w:t>
      </w:r>
      <w:proofErr w:type="spellStart"/>
      <w:r w:rsidRPr="00D2560A">
        <w:rPr>
          <w:lang w:val="en-US"/>
        </w:rPr>
        <w:t>Mojtabai</w:t>
      </w:r>
      <w:proofErr w:type="spellEnd"/>
      <w:r w:rsidRPr="00D2560A">
        <w:rPr>
          <w:lang w:val="en-US"/>
        </w:rPr>
        <w:t xml:space="preserve"> R, Bolton J, </w:t>
      </w:r>
      <w:proofErr w:type="spellStart"/>
      <w:r w:rsidRPr="00D2560A">
        <w:rPr>
          <w:lang w:val="en-US"/>
        </w:rPr>
        <w:t>Galynker</w:t>
      </w:r>
      <w:proofErr w:type="spellEnd"/>
      <w:r w:rsidRPr="00D2560A">
        <w:rPr>
          <w:lang w:val="en-US"/>
        </w:rPr>
        <w:t xml:space="preserve"> II. Fear of dying in panic attacks predicts suicide attempt in comorbid depressive illness: prospective evidence from the National Epidemiological Survey on Alcohol and Related Conditions. </w:t>
      </w:r>
      <w:r w:rsidRPr="00D2560A">
        <w:rPr>
          <w:i/>
          <w:lang w:val="en-US"/>
        </w:rPr>
        <w:t>Depress Anxiety</w:t>
      </w:r>
      <w:r w:rsidRPr="00D2560A">
        <w:rPr>
          <w:lang w:val="en-US"/>
        </w:rPr>
        <w:t>. 2013</w:t>
      </w:r>
      <w:proofErr w:type="gramStart"/>
      <w:r w:rsidRPr="00D2560A">
        <w:rPr>
          <w:lang w:val="en-US"/>
        </w:rPr>
        <w:t>;30</w:t>
      </w:r>
      <w:proofErr w:type="gramEnd"/>
      <w:r w:rsidRPr="00D2560A">
        <w:rPr>
          <w:lang w:val="en-US"/>
        </w:rPr>
        <w:t xml:space="preserve">(10):930-939. doi:10.1002/da.22039 </w:t>
      </w:r>
    </w:p>
  </w:footnote>
  <w:footnote w:id="20">
    <w:p w:rsidR="00B40EB8" w:rsidRPr="00D2560A" w:rsidRDefault="00F008DB">
      <w:pPr>
        <w:pStyle w:val="footnotedescription"/>
        <w:spacing w:after="9" w:line="255" w:lineRule="auto"/>
        <w:ind w:right="278"/>
        <w:jc w:val="both"/>
        <w:rPr>
          <w:lang w:val="en-US"/>
        </w:rPr>
      </w:pPr>
      <w:r>
        <w:rPr>
          <w:rStyle w:val="footnotemark"/>
        </w:rPr>
        <w:footnoteRef/>
      </w:r>
      <w:r w:rsidRPr="00D2560A">
        <w:rPr>
          <w:lang w:val="en-US"/>
        </w:rPr>
        <w:t xml:space="preserve"> </w:t>
      </w:r>
      <w:hyperlink r:id="rId2">
        <w:proofErr w:type="spellStart"/>
        <w:r w:rsidRPr="00D2560A">
          <w:rPr>
            <w:lang w:val="en-US"/>
          </w:rPr>
          <w:t>Pompili</w:t>
        </w:r>
        <w:proofErr w:type="spellEnd"/>
        <w:r w:rsidRPr="00D2560A">
          <w:rPr>
            <w:lang w:val="en-US"/>
          </w:rPr>
          <w:t xml:space="preserve"> M</w:t>
        </w:r>
      </w:hyperlink>
      <w:hyperlink r:id="rId3">
        <w:r w:rsidRPr="00D2560A">
          <w:rPr>
            <w:lang w:val="en-US"/>
          </w:rPr>
          <w:t>.</w:t>
        </w:r>
      </w:hyperlink>
      <w:hyperlink r:id="rId4">
        <w:r w:rsidRPr="00D2560A">
          <w:rPr>
            <w:lang w:val="en-US"/>
          </w:rPr>
          <w:t xml:space="preserve">, </w:t>
        </w:r>
      </w:hyperlink>
      <w:hyperlink r:id="rId5">
        <w:proofErr w:type="spellStart"/>
        <w:r w:rsidRPr="00D2560A">
          <w:rPr>
            <w:lang w:val="en-US"/>
          </w:rPr>
          <w:t>Mancinelli</w:t>
        </w:r>
        <w:proofErr w:type="spellEnd"/>
        <w:r w:rsidRPr="00D2560A">
          <w:rPr>
            <w:lang w:val="en-US"/>
          </w:rPr>
          <w:t xml:space="preserve"> I</w:t>
        </w:r>
      </w:hyperlink>
      <w:hyperlink r:id="rId6">
        <w:r w:rsidRPr="00D2560A">
          <w:rPr>
            <w:lang w:val="en-US"/>
          </w:rPr>
          <w:t>.</w:t>
        </w:r>
      </w:hyperlink>
      <w:hyperlink r:id="rId7">
        <w:r w:rsidRPr="00D2560A">
          <w:rPr>
            <w:lang w:val="en-US"/>
          </w:rPr>
          <w:t xml:space="preserve">, </w:t>
        </w:r>
      </w:hyperlink>
      <w:hyperlink r:id="rId8">
        <w:r w:rsidRPr="00D2560A">
          <w:rPr>
            <w:lang w:val="en-US"/>
          </w:rPr>
          <w:t>Girardi P.</w:t>
        </w:r>
      </w:hyperlink>
      <w:r w:rsidRPr="00D2560A">
        <w:rPr>
          <w:lang w:val="en-US"/>
        </w:rPr>
        <w:t xml:space="preserve">, et al. </w:t>
      </w:r>
      <w:r w:rsidRPr="003920AD">
        <w:rPr>
          <w:lang w:val="en-US"/>
        </w:rPr>
        <w:t>Suicide in anorexia nervosa: a meta-analysis</w:t>
      </w:r>
      <w:r w:rsidR="00AC469A">
        <w:fldChar w:fldCharType="begin"/>
      </w:r>
      <w:r w:rsidR="00AC469A" w:rsidRPr="003920AD">
        <w:rPr>
          <w:lang w:val="en-US"/>
        </w:rPr>
        <w:instrText xml:space="preserve"> HYPERLINK "https://www.ncbi.nlm.nih.gov/pubmed/?term=Pompili%2BM%2C%2B20</w:instrText>
      </w:r>
      <w:r w:rsidR="00AC469A" w:rsidRPr="003920AD">
        <w:rPr>
          <w:lang w:val="en-US"/>
        </w:rPr>
        <w:instrText xml:space="preserve">04%2C%2Bsuicide%2C%2Banorexia%2Bnervosa" \h </w:instrText>
      </w:r>
      <w:r w:rsidR="00AC469A">
        <w:fldChar w:fldCharType="separate"/>
      </w:r>
      <w:r w:rsidRPr="003920AD">
        <w:rPr>
          <w:lang w:val="en-US"/>
        </w:rPr>
        <w:t xml:space="preserve">. </w:t>
      </w:r>
      <w:r w:rsidRPr="003920AD">
        <w:rPr>
          <w:lang w:val="en-US"/>
        </w:rPr>
        <w:t xml:space="preserve">Int J Eat Disord. </w:t>
      </w:r>
      <w:r w:rsidR="00AC469A">
        <w:fldChar w:fldCharType="end"/>
      </w:r>
      <w:r w:rsidR="00AC469A">
        <w:fldChar w:fldCharType="begin"/>
      </w:r>
      <w:r w:rsidR="00AC469A" w:rsidRPr="003920AD">
        <w:rPr>
          <w:lang w:val="en-US"/>
        </w:rPr>
        <w:instrText xml:space="preserve"> HYPERLINK "https://www.ncbi.nlm.nih.gov/pubmed/?term=Pompili%2BM%2C%2B2004%2C%2Bsuicide%2C%2Banorexia%2Bnervosa" \h </w:instrText>
      </w:r>
      <w:r w:rsidR="00AC469A">
        <w:fldChar w:fldCharType="separate"/>
      </w:r>
      <w:r w:rsidRPr="003920AD">
        <w:rPr>
          <w:lang w:val="en-US"/>
        </w:rPr>
        <w:t>2</w:t>
      </w:r>
      <w:r w:rsidR="00AC469A">
        <w:fldChar w:fldCharType="end"/>
      </w:r>
      <w:r w:rsidRPr="003920AD">
        <w:rPr>
          <w:lang w:val="en-US"/>
        </w:rPr>
        <w:t>004</w:t>
      </w:r>
      <w:proofErr w:type="gramStart"/>
      <w:r w:rsidRPr="003920AD">
        <w:rPr>
          <w:lang w:val="en-US"/>
        </w:rPr>
        <w:t>;</w:t>
      </w:r>
      <w:proofErr w:type="gramEnd"/>
      <w:r w:rsidRPr="003920AD">
        <w:rPr>
          <w:lang w:val="en-US"/>
        </w:rPr>
        <w:t xml:space="preserve"> 36 (1): 99-103. </w:t>
      </w:r>
      <w:proofErr w:type="gramStart"/>
      <w:r w:rsidRPr="00D2560A">
        <w:rPr>
          <w:vertAlign w:val="superscript"/>
          <w:lang w:val="en-US"/>
        </w:rPr>
        <w:t>20</w:t>
      </w:r>
      <w:proofErr w:type="gramEnd"/>
      <w:r w:rsidRPr="00D2560A">
        <w:rPr>
          <w:lang w:val="en-US"/>
        </w:rPr>
        <w:t xml:space="preserve"> </w:t>
      </w:r>
      <w:proofErr w:type="spellStart"/>
      <w:r w:rsidRPr="00D2560A">
        <w:rPr>
          <w:lang w:val="en-US"/>
        </w:rPr>
        <w:t>Borowsky</w:t>
      </w:r>
      <w:proofErr w:type="spellEnd"/>
      <w:r w:rsidRPr="00D2560A">
        <w:rPr>
          <w:lang w:val="en-US"/>
        </w:rPr>
        <w:t xml:space="preserve"> I.W., Ireland M., Resnick M.D. Adolescent suicide attempts: Risks and protectors. Pediatrics. 2001; 107: 485–493. </w:t>
      </w:r>
      <w:proofErr w:type="gramStart"/>
      <w:r w:rsidRPr="00D2560A">
        <w:rPr>
          <w:vertAlign w:val="superscript"/>
          <w:lang w:val="en-US"/>
        </w:rPr>
        <w:t>21</w:t>
      </w:r>
      <w:proofErr w:type="gramEnd"/>
      <w:r w:rsidRPr="00D2560A">
        <w:rPr>
          <w:lang w:val="en-US"/>
        </w:rPr>
        <w:t xml:space="preserve"> </w:t>
      </w:r>
      <w:proofErr w:type="spellStart"/>
      <w:r w:rsidRPr="00D2560A">
        <w:rPr>
          <w:lang w:val="en-US"/>
        </w:rPr>
        <w:t>Freuchen</w:t>
      </w:r>
      <w:proofErr w:type="spellEnd"/>
      <w:r w:rsidRPr="00D2560A">
        <w:rPr>
          <w:lang w:val="en-US"/>
        </w:rPr>
        <w:t xml:space="preserve"> A., </w:t>
      </w:r>
      <w:proofErr w:type="spellStart"/>
      <w:r w:rsidRPr="00D2560A">
        <w:rPr>
          <w:lang w:val="en-US"/>
        </w:rPr>
        <w:t>Kjelsberg</w:t>
      </w:r>
      <w:proofErr w:type="spellEnd"/>
      <w:r w:rsidRPr="00D2560A">
        <w:rPr>
          <w:lang w:val="en-US"/>
        </w:rPr>
        <w:t xml:space="preserve">, E. </w:t>
      </w:r>
      <w:proofErr w:type="spellStart"/>
      <w:r w:rsidRPr="00D2560A">
        <w:rPr>
          <w:lang w:val="en-US"/>
        </w:rPr>
        <w:t>Lundervold</w:t>
      </w:r>
      <w:proofErr w:type="spellEnd"/>
      <w:r w:rsidRPr="00D2560A">
        <w:rPr>
          <w:lang w:val="en-US"/>
        </w:rPr>
        <w:t xml:space="preserve">, A. J., 8c </w:t>
      </w:r>
      <w:proofErr w:type="spellStart"/>
      <w:r w:rsidRPr="00D2560A">
        <w:rPr>
          <w:lang w:val="en-US"/>
        </w:rPr>
        <w:t>Groholt</w:t>
      </w:r>
      <w:proofErr w:type="spellEnd"/>
      <w:r w:rsidRPr="00D2560A">
        <w:rPr>
          <w:lang w:val="en-US"/>
        </w:rPr>
        <w:t>, B. (2012). Differences between children and adolescents who commit suicide and their peers: A psychological autopsy of suicide victims compared to accident victims and a community sample. Child and Adolescent Psychiatry Mental Health</w:t>
      </w:r>
      <w:r w:rsidRPr="00D2560A">
        <w:rPr>
          <w:i/>
          <w:lang w:val="en-US"/>
        </w:rPr>
        <w:t>,</w:t>
      </w:r>
      <w:r w:rsidRPr="00D2560A">
        <w:rPr>
          <w:lang w:val="en-US"/>
        </w:rPr>
        <w:t xml:space="preserve"> 6(1), 1-12. </w:t>
      </w:r>
      <w:proofErr w:type="spellStart"/>
      <w:r w:rsidRPr="00D2560A">
        <w:rPr>
          <w:lang w:val="en-US"/>
        </w:rPr>
        <w:t>doi</w:t>
      </w:r>
      <w:proofErr w:type="spellEnd"/>
      <w:r w:rsidRPr="00D2560A">
        <w:rPr>
          <w:lang w:val="en-US"/>
        </w:rPr>
        <w:t xml:space="preserve">: 10.1186/1753-2000-6-1 </w:t>
      </w:r>
    </w:p>
  </w:footnote>
  <w:footnote w:id="21">
    <w:p w:rsidR="00B40EB8" w:rsidRPr="00D2560A" w:rsidRDefault="00F008DB">
      <w:pPr>
        <w:pStyle w:val="footnotedescription"/>
        <w:spacing w:line="245" w:lineRule="auto"/>
        <w:rPr>
          <w:lang w:val="en-US"/>
        </w:rPr>
      </w:pPr>
      <w:r>
        <w:rPr>
          <w:rStyle w:val="footnotemark"/>
        </w:rPr>
        <w:footnoteRef/>
      </w:r>
      <w:r w:rsidRPr="00D2560A">
        <w:rPr>
          <w:lang w:val="en-US"/>
        </w:rPr>
        <w:t xml:space="preserve"> </w:t>
      </w:r>
      <w:proofErr w:type="spellStart"/>
      <w:r w:rsidRPr="00D2560A">
        <w:rPr>
          <w:lang w:val="en-US"/>
        </w:rPr>
        <w:t>Goschin</w:t>
      </w:r>
      <w:proofErr w:type="spellEnd"/>
      <w:r w:rsidRPr="00D2560A">
        <w:rPr>
          <w:lang w:val="en-US"/>
        </w:rPr>
        <w:t xml:space="preserve"> S., Briggs, J., Blanco-</w:t>
      </w:r>
      <w:proofErr w:type="spellStart"/>
      <w:r w:rsidRPr="00D2560A">
        <w:rPr>
          <w:lang w:val="en-US"/>
        </w:rPr>
        <w:t>Lutzen</w:t>
      </w:r>
      <w:proofErr w:type="spellEnd"/>
      <w:r w:rsidRPr="00D2560A">
        <w:rPr>
          <w:lang w:val="en-US"/>
        </w:rPr>
        <w:t xml:space="preserve">, S., Cohen, L. J., &amp; </w:t>
      </w:r>
      <w:proofErr w:type="spellStart"/>
      <w:r w:rsidRPr="00D2560A">
        <w:rPr>
          <w:lang w:val="en-US"/>
        </w:rPr>
        <w:t>Galynker</w:t>
      </w:r>
      <w:proofErr w:type="spellEnd"/>
      <w:r w:rsidRPr="00D2560A">
        <w:rPr>
          <w:lang w:val="en-US"/>
        </w:rPr>
        <w:t xml:space="preserve">, I. (2013). Parental affectionless control and suicidality. Journal of Affective Disorders, 151, 1–6. </w:t>
      </w:r>
    </w:p>
  </w:footnote>
  <w:footnote w:id="22">
    <w:p w:rsidR="00B40EB8" w:rsidRPr="003920AD" w:rsidRDefault="00F008DB">
      <w:pPr>
        <w:pStyle w:val="footnotedescription"/>
        <w:spacing w:after="62" w:line="253" w:lineRule="auto"/>
        <w:rPr>
          <w:lang w:val="en-US"/>
        </w:rPr>
      </w:pPr>
      <w:r>
        <w:rPr>
          <w:rStyle w:val="footnotemark"/>
        </w:rPr>
        <w:footnoteRef/>
      </w:r>
      <w:r w:rsidRPr="00D2560A">
        <w:rPr>
          <w:lang w:val="en-US"/>
        </w:rPr>
        <w:t xml:space="preserve"> Haas AP, </w:t>
      </w:r>
      <w:proofErr w:type="spellStart"/>
      <w:r w:rsidRPr="00D2560A">
        <w:rPr>
          <w:lang w:val="en-US"/>
        </w:rPr>
        <w:t>Eliason</w:t>
      </w:r>
      <w:proofErr w:type="spellEnd"/>
      <w:r w:rsidRPr="00D2560A">
        <w:rPr>
          <w:lang w:val="en-US"/>
        </w:rPr>
        <w:t xml:space="preserve"> M, Mays VM et al. </w:t>
      </w:r>
      <w:r w:rsidRPr="003920AD">
        <w:rPr>
          <w:lang w:val="en-US"/>
        </w:rPr>
        <w:t xml:space="preserve">Suicide and suicide risk in lesbian, gay, bisexual, and transgender populations: Review and recommendations. </w:t>
      </w:r>
      <w:r w:rsidRPr="003920AD">
        <w:rPr>
          <w:lang w:val="en-US"/>
        </w:rPr>
        <w:t xml:space="preserve">J Homosexuality. 2010;58(1):10–51. </w:t>
      </w:r>
      <w:r w:rsidR="00AC469A">
        <w:fldChar w:fldCharType="begin"/>
      </w:r>
      <w:r w:rsidR="00AC469A" w:rsidRPr="003920AD">
        <w:rPr>
          <w:lang w:val="en-US"/>
        </w:rPr>
        <w:instrText xml:space="preserve"> HYPERLINK "https://www.ncbi.nlm.nih.gov/pmc/articles/PMC3662085/" \h </w:instrText>
      </w:r>
      <w:r w:rsidR="00AC469A">
        <w:fldChar w:fldCharType="separate"/>
      </w:r>
      <w:r w:rsidRPr="003920AD">
        <w:rPr>
          <w:lang w:val="en-US"/>
        </w:rPr>
        <w:t>[</w:t>
      </w:r>
      <w:proofErr w:type="spellStart"/>
      <w:r w:rsidR="00AC469A">
        <w:fldChar w:fldCharType="end"/>
      </w:r>
      <w:r w:rsidR="00AC469A">
        <w:rPr>
          <w:u w:val="single" w:color="000000"/>
        </w:rPr>
        <w:fldChar w:fldCharType="begin"/>
      </w:r>
      <w:proofErr w:type="spellEnd"/>
      <w:r w:rsidR="00AC469A" w:rsidRPr="003920AD">
        <w:rPr>
          <w:u w:val="single" w:color="000000"/>
          <w:lang w:val="en-US"/>
        </w:rPr>
        <w:instrText xml:space="preserve"> HYPERLINK "https://www.ncbi.nlm.nih.gov/pmc/articles/PMC3662085/" \h </w:instrText>
      </w:r>
      <w:proofErr w:type="spellStart"/>
      <w:r w:rsidR="00AC469A">
        <w:rPr>
          <w:u w:val="single" w:color="000000"/>
        </w:rPr>
        <w:fldChar w:fldCharType="separate"/>
      </w:r>
      <w:proofErr w:type="spellEnd"/>
      <w:r w:rsidRPr="003920AD">
        <w:rPr>
          <w:u w:val="single" w:color="000000"/>
          <w:lang w:val="en-US"/>
        </w:rPr>
        <w:t>PMCfreearticle</w:t>
      </w:r>
      <w:r w:rsidR="00AC469A">
        <w:rPr>
          <w:u w:val="single" w:color="000000"/>
        </w:rPr>
        <w:fldChar w:fldCharType="end"/>
      </w:r>
      <w:r w:rsidR="00AC469A">
        <w:fldChar w:fldCharType="begin"/>
      </w:r>
      <w:r w:rsidR="00AC469A" w:rsidRPr="003920AD">
        <w:rPr>
          <w:lang w:val="en-US"/>
        </w:rPr>
        <w:instrText xml:space="preserve"> HYPERLINK "https://www.ncbi.nlm.nih.gov/pmc/articles/PMC3662085/" \h </w:instrText>
      </w:r>
      <w:r w:rsidR="00AC469A">
        <w:fldChar w:fldCharType="separate"/>
      </w:r>
      <w:r w:rsidRPr="003920AD">
        <w:rPr>
          <w:lang w:val="en-US"/>
        </w:rPr>
        <w:t>]</w:t>
      </w:r>
      <w:r w:rsidR="00AC469A">
        <w:fldChar w:fldCharType="end"/>
      </w:r>
      <w:r w:rsidRPr="003920AD">
        <w:rPr>
          <w:lang w:val="en-US"/>
        </w:rPr>
        <w:t xml:space="preserve">  </w:t>
      </w:r>
    </w:p>
  </w:footnote>
  <w:footnote w:id="23">
    <w:p w:rsidR="00B40EB8" w:rsidRPr="003920AD" w:rsidRDefault="00F008DB">
      <w:pPr>
        <w:pStyle w:val="footnotedescription"/>
        <w:rPr>
          <w:lang w:val="en-US"/>
        </w:rPr>
      </w:pPr>
      <w:r>
        <w:rPr>
          <w:rStyle w:val="footnotemark"/>
        </w:rPr>
        <w:footnoteRef/>
      </w:r>
      <w:r w:rsidRPr="00D2560A">
        <w:rPr>
          <w:lang w:val="en-US"/>
        </w:rPr>
        <w:t xml:space="preserve"> </w:t>
      </w:r>
      <w:proofErr w:type="spellStart"/>
      <w:r w:rsidRPr="00D2560A">
        <w:rPr>
          <w:sz w:val="16"/>
          <w:lang w:val="en-US"/>
        </w:rPr>
        <w:t>Soole</w:t>
      </w:r>
      <w:proofErr w:type="spellEnd"/>
      <w:r w:rsidRPr="00D2560A">
        <w:rPr>
          <w:sz w:val="16"/>
          <w:lang w:val="en-US"/>
        </w:rPr>
        <w:t xml:space="preserve">, R., </w:t>
      </w:r>
      <w:proofErr w:type="spellStart"/>
      <w:r w:rsidRPr="00D2560A">
        <w:rPr>
          <w:sz w:val="16"/>
          <w:lang w:val="en-US"/>
        </w:rPr>
        <w:t>Kõlves</w:t>
      </w:r>
      <w:proofErr w:type="spellEnd"/>
      <w:r w:rsidRPr="00D2560A">
        <w:rPr>
          <w:sz w:val="16"/>
          <w:lang w:val="en-US"/>
        </w:rPr>
        <w:t xml:space="preserve">, K., &amp; De Leo, D. (2014). Factors related to childhood suicides: Analysis of the Queensland Child Death Register. </w:t>
      </w:r>
      <w:r w:rsidRPr="003920AD">
        <w:rPr>
          <w:i/>
          <w:sz w:val="16"/>
          <w:lang w:val="en-US"/>
        </w:rPr>
        <w:t xml:space="preserve">Crisis: The </w:t>
      </w:r>
    </w:p>
    <w:p w:rsidR="00B40EB8" w:rsidRPr="003920AD" w:rsidRDefault="00F008DB">
      <w:pPr>
        <w:pStyle w:val="footnotedescription"/>
        <w:spacing w:after="12"/>
        <w:rPr>
          <w:lang w:val="en-US"/>
        </w:rPr>
      </w:pPr>
      <w:r w:rsidRPr="003920AD">
        <w:rPr>
          <w:i/>
          <w:sz w:val="16"/>
          <w:lang w:val="en-US"/>
        </w:rPr>
        <w:t>Journal of Crisis Intervention and Suicide Prevention, 35</w:t>
      </w:r>
      <w:r w:rsidRPr="003920AD">
        <w:rPr>
          <w:sz w:val="16"/>
          <w:lang w:val="en-US"/>
        </w:rPr>
        <w:t>(5), 292–300.</w:t>
      </w:r>
      <w:r w:rsidR="00AC469A">
        <w:rPr>
          <w:sz w:val="16"/>
        </w:rPr>
        <w:fldChar w:fldCharType="begin"/>
      </w:r>
      <w:r w:rsidR="00AC469A" w:rsidRPr="003920AD">
        <w:rPr>
          <w:sz w:val="16"/>
          <w:lang w:val="en-US"/>
        </w:rPr>
        <w:instrText xml:space="preserve"> HYPERLINK "https://psycnet.apa.org/doi</w:instrText>
      </w:r>
      <w:r w:rsidR="00AC469A" w:rsidRPr="003920AD">
        <w:rPr>
          <w:sz w:val="16"/>
          <w:lang w:val="en-US"/>
        </w:rPr>
        <w:instrText xml:space="preserve">/10.1027/0227-5910/a000267" \h </w:instrText>
      </w:r>
      <w:r w:rsidR="00AC469A">
        <w:rPr>
          <w:sz w:val="16"/>
        </w:rPr>
        <w:fldChar w:fldCharType="separate"/>
      </w:r>
      <w:r w:rsidRPr="003920AD">
        <w:rPr>
          <w:sz w:val="16"/>
          <w:lang w:val="en-US"/>
        </w:rPr>
        <w:t xml:space="preserve"> </w:t>
      </w:r>
      <w:r w:rsidR="00AC469A">
        <w:rPr>
          <w:sz w:val="16"/>
        </w:rPr>
        <w:fldChar w:fldCharType="end"/>
      </w:r>
      <w:r w:rsidR="00AC469A">
        <w:rPr>
          <w:sz w:val="16"/>
          <w:u w:val="single" w:color="000000"/>
        </w:rPr>
        <w:fldChar w:fldCharType="begin"/>
      </w:r>
      <w:r w:rsidR="00AC469A" w:rsidRPr="003920AD">
        <w:rPr>
          <w:sz w:val="16"/>
          <w:u w:val="single" w:color="000000"/>
          <w:lang w:val="en-US"/>
        </w:rPr>
        <w:instrText xml:space="preserve"> HYPERLINK "https://psycnet.apa.org/doi/10.1027/0227-5910/a000267" \h </w:instrText>
      </w:r>
      <w:r w:rsidR="00AC469A">
        <w:rPr>
          <w:sz w:val="16"/>
          <w:u w:val="single" w:color="000000"/>
        </w:rPr>
        <w:fldChar w:fldCharType="separate"/>
      </w:r>
      <w:r w:rsidRPr="003920AD">
        <w:rPr>
          <w:sz w:val="16"/>
          <w:u w:val="single" w:color="000000"/>
          <w:lang w:val="en-US"/>
        </w:rPr>
        <w:t>https://doi.org/10.1027/0227</w:t>
      </w:r>
      <w:r w:rsidR="00AC469A">
        <w:rPr>
          <w:sz w:val="16"/>
          <w:u w:val="single" w:color="000000"/>
        </w:rPr>
        <w:fldChar w:fldCharType="end"/>
      </w:r>
      <w:r w:rsidR="00AC469A">
        <w:rPr>
          <w:sz w:val="16"/>
          <w:u w:val="single" w:color="000000"/>
        </w:rPr>
        <w:fldChar w:fldCharType="begin"/>
      </w:r>
      <w:r w:rsidR="00AC469A" w:rsidRPr="003920AD">
        <w:rPr>
          <w:sz w:val="16"/>
          <w:u w:val="single" w:color="000000"/>
          <w:lang w:val="en-US"/>
        </w:rPr>
        <w:instrText xml:space="preserve"> HYPERLINK "https://psycnet.apa.org/doi/10.1027/0227-5910/a000267" \h </w:instrText>
      </w:r>
      <w:r w:rsidR="00AC469A">
        <w:rPr>
          <w:sz w:val="16"/>
          <w:u w:val="single" w:color="000000"/>
        </w:rPr>
        <w:fldChar w:fldCharType="separate"/>
      </w:r>
      <w:r w:rsidRPr="003920AD">
        <w:rPr>
          <w:sz w:val="16"/>
          <w:u w:val="single" w:color="000000"/>
          <w:lang w:val="en-US"/>
        </w:rPr>
        <w:t>-</w:t>
      </w:r>
      <w:r w:rsidR="00AC469A">
        <w:rPr>
          <w:sz w:val="16"/>
          <w:u w:val="single" w:color="000000"/>
        </w:rPr>
        <w:fldChar w:fldCharType="end"/>
      </w:r>
      <w:r w:rsidR="00AC469A">
        <w:rPr>
          <w:sz w:val="16"/>
          <w:u w:val="single" w:color="000000"/>
        </w:rPr>
        <w:fldChar w:fldCharType="begin"/>
      </w:r>
      <w:r w:rsidR="00AC469A" w:rsidRPr="003920AD">
        <w:rPr>
          <w:sz w:val="16"/>
          <w:u w:val="single" w:color="000000"/>
          <w:lang w:val="en-US"/>
        </w:rPr>
        <w:instrText xml:space="preserve"> HYPERLINK "https://psycnet.apa.org/doi/10.102</w:instrText>
      </w:r>
      <w:r w:rsidR="00AC469A" w:rsidRPr="003920AD">
        <w:rPr>
          <w:sz w:val="16"/>
          <w:u w:val="single" w:color="000000"/>
          <w:lang w:val="en-US"/>
        </w:rPr>
        <w:instrText xml:space="preserve">7/0227-5910/a000267" \h </w:instrText>
      </w:r>
      <w:r w:rsidR="00AC469A">
        <w:rPr>
          <w:sz w:val="16"/>
          <w:u w:val="single" w:color="000000"/>
        </w:rPr>
        <w:fldChar w:fldCharType="separate"/>
      </w:r>
      <w:r w:rsidRPr="003920AD">
        <w:rPr>
          <w:sz w:val="16"/>
          <w:u w:val="single" w:color="000000"/>
          <w:lang w:val="en-US"/>
        </w:rPr>
        <w:t>5910/a000267</w:t>
      </w:r>
      <w:r w:rsidR="00AC469A">
        <w:rPr>
          <w:sz w:val="16"/>
          <w:u w:val="single" w:color="000000"/>
        </w:rPr>
        <w:fldChar w:fldCharType="end"/>
      </w:r>
      <w:r w:rsidR="00AC469A">
        <w:rPr>
          <w:sz w:val="16"/>
        </w:rPr>
        <w:fldChar w:fldCharType="begin"/>
      </w:r>
      <w:r w:rsidR="00AC469A" w:rsidRPr="003920AD">
        <w:rPr>
          <w:sz w:val="16"/>
          <w:lang w:val="en-US"/>
        </w:rPr>
        <w:instrText xml:space="preserve"> HYPERLINK "https://psycnet.apa.org/doi/10.1027/0227-5910/a000267" \h </w:instrText>
      </w:r>
      <w:r w:rsidR="00AC469A">
        <w:rPr>
          <w:sz w:val="16"/>
        </w:rPr>
        <w:fldChar w:fldCharType="separate"/>
      </w:r>
      <w:r w:rsidRPr="003920AD">
        <w:rPr>
          <w:sz w:val="16"/>
          <w:lang w:val="en-US"/>
        </w:rPr>
        <w:t xml:space="preserve"> </w:t>
      </w:r>
      <w:r w:rsidR="00AC469A">
        <w:rPr>
          <w:sz w:val="16"/>
        </w:rPr>
        <w:fldChar w:fldCharType="end"/>
      </w:r>
    </w:p>
  </w:footnote>
  <w:footnote w:id="24">
    <w:p w:rsidR="00B40EB8" w:rsidRPr="00D2560A" w:rsidRDefault="00F008DB">
      <w:pPr>
        <w:pStyle w:val="footnotedescription"/>
        <w:spacing w:after="11" w:line="247" w:lineRule="auto"/>
        <w:rPr>
          <w:lang w:val="en-US"/>
        </w:rPr>
      </w:pPr>
      <w:r>
        <w:rPr>
          <w:rStyle w:val="footnotemark"/>
        </w:rPr>
        <w:footnoteRef/>
      </w:r>
      <w:r w:rsidRPr="00D2560A">
        <w:rPr>
          <w:lang w:val="en-US"/>
        </w:rPr>
        <w:t xml:space="preserve"> Miller, A. B., Esposito-</w:t>
      </w:r>
      <w:proofErr w:type="spellStart"/>
      <w:r w:rsidRPr="00D2560A">
        <w:rPr>
          <w:lang w:val="en-US"/>
        </w:rPr>
        <w:t>Smythers</w:t>
      </w:r>
      <w:proofErr w:type="spellEnd"/>
      <w:r w:rsidRPr="00D2560A">
        <w:rPr>
          <w:lang w:val="en-US"/>
        </w:rPr>
        <w:t xml:space="preserve">, C., </w:t>
      </w:r>
      <w:proofErr w:type="spellStart"/>
      <w:r w:rsidRPr="00D2560A">
        <w:rPr>
          <w:lang w:val="en-US"/>
        </w:rPr>
        <w:t>Weismoore</w:t>
      </w:r>
      <w:proofErr w:type="spellEnd"/>
      <w:r w:rsidRPr="00D2560A">
        <w:rPr>
          <w:lang w:val="en-US"/>
        </w:rPr>
        <w:t xml:space="preserve">, J. T., 8c Renshaw, K. D. (2013). The relation between child maltreatment and adolescent suicidal behavior: A systematic review and critical examination of the literature. </w:t>
      </w:r>
      <w:r w:rsidRPr="00D2560A">
        <w:rPr>
          <w:i/>
          <w:lang w:val="en-US"/>
        </w:rPr>
        <w:t xml:space="preserve">Clinical Child and Family Psychology Review, 16(2), </w:t>
      </w:r>
      <w:r w:rsidRPr="00D2560A">
        <w:rPr>
          <w:lang w:val="en-US"/>
        </w:rPr>
        <w:t xml:space="preserve">146-172. </w:t>
      </w:r>
      <w:proofErr w:type="spellStart"/>
      <w:r w:rsidRPr="00D2560A">
        <w:rPr>
          <w:lang w:val="en-US"/>
        </w:rPr>
        <w:t>doi</w:t>
      </w:r>
      <w:proofErr w:type="spellEnd"/>
      <w:r w:rsidRPr="00D2560A">
        <w:rPr>
          <w:lang w:val="en-US"/>
        </w:rPr>
        <w:t xml:space="preserve">: 10.1007/sl0567-013-0131-5 </w:t>
      </w:r>
    </w:p>
  </w:footnote>
  <w:footnote w:id="25">
    <w:p w:rsidR="00B40EB8" w:rsidRPr="00D2560A" w:rsidRDefault="00F008DB">
      <w:pPr>
        <w:pStyle w:val="footnotedescription"/>
        <w:spacing w:after="9" w:line="249" w:lineRule="auto"/>
        <w:jc w:val="both"/>
        <w:rPr>
          <w:lang w:val="en-US"/>
        </w:rPr>
      </w:pPr>
      <w:r>
        <w:rPr>
          <w:rStyle w:val="footnotemark"/>
        </w:rPr>
        <w:footnoteRef/>
      </w:r>
      <w:r w:rsidRPr="00D2560A">
        <w:rPr>
          <w:lang w:val="en-US"/>
        </w:rPr>
        <w:t xml:space="preserve"> Bagley, C., Bolitho, F. &amp; Bertrand, L. (1995). Mental health profiles, suicidal behavior, and community sexual assault in 2112 Canadian adolescents. Crisis: Journal of Crisis Intervention and Suicide Prevention, 16, 126-131. </w:t>
      </w:r>
    </w:p>
  </w:footnote>
  <w:footnote w:id="26">
    <w:p w:rsidR="00B40EB8" w:rsidRPr="00D2560A" w:rsidRDefault="00F008DB">
      <w:pPr>
        <w:pStyle w:val="footnotedescription"/>
        <w:rPr>
          <w:lang w:val="en-US"/>
        </w:rPr>
      </w:pPr>
      <w:r>
        <w:rPr>
          <w:rStyle w:val="footnotemark"/>
        </w:rPr>
        <w:footnoteRef/>
      </w:r>
      <w:r w:rsidRPr="00D2560A">
        <w:rPr>
          <w:lang w:val="en-US"/>
        </w:rPr>
        <w:t xml:space="preserve"> Rosenberg, H. J., Jankowski, M. K., </w:t>
      </w:r>
      <w:proofErr w:type="spellStart"/>
      <w:r w:rsidRPr="00D2560A">
        <w:rPr>
          <w:lang w:val="en-US"/>
        </w:rPr>
        <w:t>Sengupta</w:t>
      </w:r>
      <w:proofErr w:type="spellEnd"/>
      <w:r w:rsidRPr="00D2560A">
        <w:rPr>
          <w:lang w:val="en-US"/>
        </w:rPr>
        <w:t xml:space="preserve">, A., Wolfe, R. S., Wolford, G. L., &amp; Rosenberg, S. D. </w:t>
      </w:r>
    </w:p>
    <w:p w:rsidR="00B40EB8" w:rsidRPr="00D2560A" w:rsidRDefault="00F008DB">
      <w:pPr>
        <w:pStyle w:val="footnotedescription"/>
        <w:spacing w:after="96" w:line="239" w:lineRule="auto"/>
        <w:rPr>
          <w:lang w:val="en-US"/>
        </w:rPr>
      </w:pPr>
      <w:r w:rsidRPr="00D2560A">
        <w:rPr>
          <w:lang w:val="en-US"/>
        </w:rPr>
        <w:t xml:space="preserve">(2005). Single and multiple suicide attempts and associated health risk factors in New Hampshire adolescents. Suicide &amp; Life-Threatening Behavior, 35(5), 547–557. </w:t>
      </w:r>
    </w:p>
  </w:footnote>
  <w:footnote w:id="27">
    <w:p w:rsidR="00B40EB8" w:rsidRPr="00D2560A" w:rsidRDefault="00F008DB">
      <w:pPr>
        <w:pStyle w:val="footnotedescription"/>
        <w:spacing w:line="270" w:lineRule="auto"/>
        <w:rPr>
          <w:lang w:val="en-US"/>
        </w:rPr>
      </w:pPr>
      <w:r>
        <w:rPr>
          <w:rStyle w:val="footnotemark"/>
        </w:rPr>
        <w:footnoteRef/>
      </w:r>
      <w:r w:rsidRPr="00D2560A">
        <w:rPr>
          <w:lang w:val="en-US"/>
        </w:rPr>
        <w:t xml:space="preserve"> </w:t>
      </w:r>
      <w:proofErr w:type="spellStart"/>
      <w:r w:rsidRPr="00D2560A">
        <w:rPr>
          <w:lang w:val="en-US"/>
        </w:rPr>
        <w:t>Heikkinen</w:t>
      </w:r>
      <w:proofErr w:type="spellEnd"/>
      <w:r w:rsidRPr="00D2560A">
        <w:rPr>
          <w:lang w:val="en-US"/>
        </w:rPr>
        <w:t xml:space="preserve">, M., </w:t>
      </w:r>
      <w:proofErr w:type="spellStart"/>
      <w:r w:rsidRPr="00D2560A">
        <w:rPr>
          <w:lang w:val="en-US"/>
        </w:rPr>
        <w:t>Aro</w:t>
      </w:r>
      <w:proofErr w:type="spellEnd"/>
      <w:r w:rsidRPr="00D2560A">
        <w:rPr>
          <w:lang w:val="en-US"/>
        </w:rPr>
        <w:t xml:space="preserve">, H., </w:t>
      </w:r>
      <w:hyperlink r:id="rId9">
        <w:r w:rsidRPr="00D2560A">
          <w:rPr>
            <w:u w:val="single" w:color="000000"/>
            <w:lang w:val="en-US"/>
          </w:rPr>
          <w:t xml:space="preserve"> </w:t>
        </w:r>
      </w:hyperlink>
      <w:hyperlink r:id="rId10">
        <w:proofErr w:type="spellStart"/>
        <w:r w:rsidRPr="00D2560A">
          <w:rPr>
            <w:u w:val="single" w:color="000000"/>
            <w:lang w:val="en-US"/>
          </w:rPr>
          <w:t>Lönnqvist</w:t>
        </w:r>
        <w:proofErr w:type="spellEnd"/>
      </w:hyperlink>
      <w:hyperlink r:id="rId11">
        <w:r w:rsidRPr="00D2560A">
          <w:rPr>
            <w:u w:val="single" w:color="000000"/>
            <w:lang w:val="en-US"/>
          </w:rPr>
          <w:t>.</w:t>
        </w:r>
      </w:hyperlink>
      <w:r w:rsidRPr="00D2560A">
        <w:rPr>
          <w:sz w:val="28"/>
          <w:lang w:val="en-US"/>
        </w:rPr>
        <w:t xml:space="preserve"> </w:t>
      </w:r>
      <w:r w:rsidRPr="00D2560A">
        <w:rPr>
          <w:lang w:val="en-US"/>
        </w:rPr>
        <w:t xml:space="preserve">J. (1992). The partners’ views on precipitant stressors in suicide. </w:t>
      </w:r>
      <w:proofErr w:type="spellStart"/>
      <w:r w:rsidRPr="00D2560A">
        <w:rPr>
          <w:i/>
          <w:lang w:val="en-US"/>
        </w:rPr>
        <w:t>Acta</w:t>
      </w:r>
      <w:proofErr w:type="spellEnd"/>
      <w:r w:rsidRPr="00D2560A">
        <w:rPr>
          <w:i/>
          <w:lang w:val="en-US"/>
        </w:rPr>
        <w:t xml:space="preserve"> </w:t>
      </w:r>
      <w:proofErr w:type="spellStart"/>
      <w:r w:rsidRPr="00D2560A">
        <w:rPr>
          <w:i/>
          <w:lang w:val="en-US"/>
        </w:rPr>
        <w:t>Psychiatrica</w:t>
      </w:r>
      <w:proofErr w:type="spellEnd"/>
      <w:r w:rsidRPr="00D2560A">
        <w:rPr>
          <w:i/>
          <w:lang w:val="en-US"/>
        </w:rPr>
        <w:t xml:space="preserve"> </w:t>
      </w:r>
      <w:proofErr w:type="spellStart"/>
      <w:r w:rsidRPr="00D2560A">
        <w:rPr>
          <w:i/>
          <w:lang w:val="en-US"/>
        </w:rPr>
        <w:t>Scandinavica</w:t>
      </w:r>
      <w:proofErr w:type="spellEnd"/>
      <w:r w:rsidRPr="00D2560A">
        <w:rPr>
          <w:i/>
          <w:lang w:val="en-US"/>
        </w:rPr>
        <w:t>, 85(5),</w:t>
      </w:r>
      <w:r w:rsidRPr="00D2560A">
        <w:rPr>
          <w:lang w:val="en-US"/>
        </w:rPr>
        <w:t xml:space="preserve"> 380-384. doi:10.1111/j.16000447.1992.  </w:t>
      </w:r>
    </w:p>
  </w:footnote>
  <w:footnote w:id="28">
    <w:p w:rsidR="00B40EB8" w:rsidRPr="00D2560A" w:rsidRDefault="00F008DB">
      <w:pPr>
        <w:pStyle w:val="footnotedescription"/>
        <w:spacing w:after="9"/>
        <w:jc w:val="both"/>
        <w:rPr>
          <w:lang w:val="en-US"/>
        </w:rPr>
      </w:pPr>
      <w:r>
        <w:rPr>
          <w:rStyle w:val="footnotemark"/>
        </w:rPr>
        <w:footnoteRef/>
      </w:r>
      <w:r w:rsidRPr="00D2560A">
        <w:rPr>
          <w:lang w:val="en-US"/>
        </w:rPr>
        <w:t xml:space="preserve"> </w:t>
      </w:r>
      <w:proofErr w:type="spellStart"/>
      <w:r w:rsidRPr="00D2560A">
        <w:rPr>
          <w:lang w:val="en-US"/>
        </w:rPr>
        <w:t>Marttunen</w:t>
      </w:r>
      <w:proofErr w:type="spellEnd"/>
      <w:r w:rsidRPr="00D2560A">
        <w:rPr>
          <w:lang w:val="en-US"/>
        </w:rPr>
        <w:t xml:space="preserve">, M. J., </w:t>
      </w:r>
      <w:proofErr w:type="spellStart"/>
      <w:r w:rsidRPr="00D2560A">
        <w:rPr>
          <w:lang w:val="en-US"/>
        </w:rPr>
        <w:t>Aro</w:t>
      </w:r>
      <w:proofErr w:type="spellEnd"/>
      <w:r w:rsidRPr="00D2560A">
        <w:rPr>
          <w:lang w:val="en-US"/>
        </w:rPr>
        <w:t xml:space="preserve">, H. M., &amp; </w:t>
      </w:r>
      <w:proofErr w:type="spellStart"/>
      <w:r w:rsidRPr="00D2560A">
        <w:rPr>
          <w:lang w:val="en-US"/>
        </w:rPr>
        <w:t>Lonnqvist</w:t>
      </w:r>
      <w:proofErr w:type="spellEnd"/>
      <w:r w:rsidRPr="00D2560A">
        <w:rPr>
          <w:lang w:val="en-US"/>
        </w:rPr>
        <w:t xml:space="preserve">, J. K. (1993). Adolescence and suicide: A review of psychological autopsy studies. </w:t>
      </w:r>
    </w:p>
    <w:p w:rsidR="00B40EB8" w:rsidRPr="00D2560A" w:rsidRDefault="00F008DB">
      <w:pPr>
        <w:pStyle w:val="footnotedescription"/>
        <w:spacing w:after="5"/>
        <w:rPr>
          <w:lang w:val="en-US"/>
        </w:rPr>
      </w:pPr>
      <w:r w:rsidRPr="00D2560A">
        <w:rPr>
          <w:i/>
          <w:lang w:val="en-US"/>
        </w:rPr>
        <w:t>European Child &amp; Adolescent Psychiatry, 2(1),</w:t>
      </w:r>
      <w:r w:rsidRPr="00D2560A">
        <w:rPr>
          <w:lang w:val="en-US"/>
        </w:rPr>
        <w:t xml:space="preserve"> 10-18. doi:10.1007/BF02098826 </w:t>
      </w:r>
    </w:p>
  </w:footnote>
  <w:footnote w:id="29">
    <w:p w:rsidR="00B40EB8" w:rsidRPr="003920AD" w:rsidRDefault="00F008DB">
      <w:pPr>
        <w:pStyle w:val="footnotedescription"/>
        <w:spacing w:line="244" w:lineRule="auto"/>
        <w:rPr>
          <w:lang w:val="en-US"/>
        </w:rPr>
      </w:pPr>
      <w:r>
        <w:rPr>
          <w:rStyle w:val="footnotemark"/>
        </w:rPr>
        <w:footnoteRef/>
      </w:r>
      <w:r w:rsidRPr="00D2560A">
        <w:rPr>
          <w:lang w:val="en-US"/>
        </w:rPr>
        <w:t xml:space="preserve"> Cook, C., Williams, K. R., Guerra, N. G., Kim, T., &amp; </w:t>
      </w:r>
      <w:proofErr w:type="spellStart"/>
      <w:r w:rsidRPr="00D2560A">
        <w:rPr>
          <w:lang w:val="en-US"/>
        </w:rPr>
        <w:t>Sadek</w:t>
      </w:r>
      <w:proofErr w:type="spellEnd"/>
      <w:r w:rsidRPr="00D2560A">
        <w:rPr>
          <w:lang w:val="en-US"/>
        </w:rPr>
        <w:t xml:space="preserve">, S. (2010). Predictors of bullying and victimization in childhood and adolescence: A meta-analytic investigation. </w:t>
      </w:r>
      <w:r w:rsidRPr="003920AD">
        <w:rPr>
          <w:lang w:val="en-US"/>
        </w:rPr>
        <w:t xml:space="preserve">School Psychology Quarterly, 25, 65–83. 10. </w:t>
      </w:r>
    </w:p>
  </w:footnote>
  <w:footnote w:id="30">
    <w:p w:rsidR="00B40EB8" w:rsidRPr="00D2560A" w:rsidRDefault="00F008DB">
      <w:pPr>
        <w:pStyle w:val="footnotedescription"/>
        <w:spacing w:line="267" w:lineRule="auto"/>
        <w:jc w:val="both"/>
        <w:rPr>
          <w:lang w:val="en-US"/>
        </w:rPr>
      </w:pPr>
      <w:r>
        <w:rPr>
          <w:rStyle w:val="footnotemark"/>
        </w:rPr>
        <w:footnoteRef/>
      </w:r>
      <w:r w:rsidRPr="00D2560A">
        <w:rPr>
          <w:lang w:val="en-US"/>
        </w:rPr>
        <w:t xml:space="preserve"> Qin, R, Mortensen, P. B., Pedersen, C. B. Frequent change of residence and risk of attempted and completed suicide among children and adolescents. </w:t>
      </w:r>
      <w:r w:rsidRPr="00D2560A">
        <w:rPr>
          <w:i/>
          <w:lang w:val="en-US"/>
        </w:rPr>
        <w:t>Arch Gen Psychiatry.</w:t>
      </w:r>
      <w:r w:rsidRPr="00D2560A">
        <w:rPr>
          <w:i/>
          <w:sz w:val="24"/>
          <w:lang w:val="en-US"/>
        </w:rPr>
        <w:t xml:space="preserve"> </w:t>
      </w:r>
      <w:r w:rsidRPr="00D2560A">
        <w:rPr>
          <w:lang w:val="en-US"/>
        </w:rPr>
        <w:t>2009</w:t>
      </w:r>
      <w:proofErr w:type="gramStart"/>
      <w:r w:rsidRPr="00D2560A">
        <w:rPr>
          <w:lang w:val="en-US"/>
        </w:rPr>
        <w:t xml:space="preserve">;  </w:t>
      </w:r>
      <w:r w:rsidRPr="00D2560A">
        <w:rPr>
          <w:i/>
          <w:lang w:val="en-US"/>
        </w:rPr>
        <w:t>66</w:t>
      </w:r>
      <w:proofErr w:type="gramEnd"/>
      <w:r w:rsidRPr="00D2560A">
        <w:rPr>
          <w:i/>
          <w:lang w:val="en-US"/>
        </w:rPr>
        <w:t>(6),</w:t>
      </w:r>
      <w:r w:rsidRPr="00D2560A">
        <w:rPr>
          <w:lang w:val="en-US"/>
        </w:rPr>
        <w:t xml:space="preserve"> 628.</w:t>
      </w:r>
      <w:r w:rsidRPr="00D2560A">
        <w:rPr>
          <w:sz w:val="24"/>
          <w:lang w:val="en-US"/>
        </w:rPr>
        <w:t xml:space="preserve">  </w:t>
      </w:r>
    </w:p>
  </w:footnote>
  <w:footnote w:id="31">
    <w:p w:rsidR="00B40EB8" w:rsidRPr="00D2560A" w:rsidRDefault="00F008DB">
      <w:pPr>
        <w:pStyle w:val="footnotedescription"/>
        <w:spacing w:line="288" w:lineRule="auto"/>
        <w:rPr>
          <w:lang w:val="en-US"/>
        </w:rPr>
      </w:pPr>
      <w:r>
        <w:rPr>
          <w:rStyle w:val="footnotemark"/>
        </w:rPr>
        <w:footnoteRef/>
      </w:r>
      <w:r w:rsidRPr="00D2560A">
        <w:rPr>
          <w:lang w:val="en-US"/>
        </w:rPr>
        <w:t xml:space="preserve"> Randall JR, </w:t>
      </w:r>
      <w:proofErr w:type="spellStart"/>
      <w:r w:rsidRPr="00D2560A">
        <w:rPr>
          <w:lang w:val="en-US"/>
        </w:rPr>
        <w:t>Doku</w:t>
      </w:r>
      <w:proofErr w:type="spellEnd"/>
      <w:r w:rsidRPr="00D2560A">
        <w:rPr>
          <w:lang w:val="en-US"/>
        </w:rPr>
        <w:t xml:space="preserve"> D, Wilson ML, </w:t>
      </w:r>
      <w:proofErr w:type="spellStart"/>
      <w:r w:rsidRPr="00D2560A">
        <w:rPr>
          <w:lang w:val="en-US"/>
        </w:rPr>
        <w:t>Peltzer</w:t>
      </w:r>
      <w:proofErr w:type="spellEnd"/>
      <w:r w:rsidRPr="00D2560A">
        <w:rPr>
          <w:lang w:val="en-US"/>
        </w:rPr>
        <w:t xml:space="preserve"> K. Suicidal </w:t>
      </w:r>
      <w:proofErr w:type="spellStart"/>
      <w:r w:rsidRPr="00D2560A">
        <w:rPr>
          <w:lang w:val="en-US"/>
        </w:rPr>
        <w:t>behaviour</w:t>
      </w:r>
      <w:proofErr w:type="spellEnd"/>
      <w:r w:rsidRPr="00D2560A">
        <w:rPr>
          <w:lang w:val="en-US"/>
        </w:rPr>
        <w:t xml:space="preserve"> and related risk factors among School-aged youth in the republic of Benin. </w:t>
      </w:r>
      <w:proofErr w:type="spellStart"/>
      <w:r w:rsidRPr="00D2560A">
        <w:rPr>
          <w:lang w:val="en-US"/>
        </w:rPr>
        <w:t>PLoS</w:t>
      </w:r>
      <w:proofErr w:type="spellEnd"/>
      <w:r w:rsidRPr="00D2560A">
        <w:rPr>
          <w:lang w:val="en-US"/>
        </w:rPr>
        <w:t xml:space="preserve"> One. 2014</w:t>
      </w:r>
      <w:proofErr w:type="gramStart"/>
      <w:r w:rsidRPr="00D2560A">
        <w:rPr>
          <w:lang w:val="en-US"/>
        </w:rPr>
        <w:t>;9</w:t>
      </w:r>
      <w:proofErr w:type="gramEnd"/>
      <w:r w:rsidRPr="00D2560A">
        <w:rPr>
          <w:lang w:val="en-US"/>
        </w:rPr>
        <w:t xml:space="preserve">(2): e88233.  </w:t>
      </w:r>
    </w:p>
    <w:p w:rsidR="00B40EB8" w:rsidRPr="00D2560A" w:rsidRDefault="00F008DB">
      <w:pPr>
        <w:pStyle w:val="footnotedescription"/>
        <w:rPr>
          <w:lang w:val="en-US"/>
        </w:rPr>
      </w:pPr>
      <w:r w:rsidRPr="00D2560A">
        <w:rPr>
          <w:rFonts w:ascii="Calibri" w:eastAsia="Calibri" w:hAnsi="Calibri" w:cs="Calibri"/>
          <w:lang w:val="en-US"/>
        </w:rPr>
        <w:t xml:space="preserve"> </w:t>
      </w:r>
    </w:p>
  </w:footnote>
  <w:footnote w:id="32">
    <w:p w:rsidR="00B40EB8" w:rsidRPr="00D2560A" w:rsidRDefault="00F008DB">
      <w:pPr>
        <w:pStyle w:val="footnotedescription"/>
        <w:spacing w:after="40"/>
        <w:rPr>
          <w:lang w:val="en-US"/>
        </w:rPr>
      </w:pPr>
      <w:r>
        <w:rPr>
          <w:rStyle w:val="footnotemark"/>
        </w:rPr>
        <w:footnoteRef/>
      </w:r>
      <w:r w:rsidRPr="00D2560A">
        <w:rPr>
          <w:lang w:val="en-US"/>
        </w:rPr>
        <w:t xml:space="preserve"> Preventing global suicide: a global imperative [Internet]. Geneva: World Health Organization; 2014. Available from: </w:t>
      </w:r>
    </w:p>
    <w:p w:rsidR="00B40EB8" w:rsidRPr="00D2560A" w:rsidRDefault="00F008DB">
      <w:pPr>
        <w:pStyle w:val="footnotedescription"/>
        <w:rPr>
          <w:lang w:val="en-US"/>
        </w:rPr>
      </w:pPr>
      <w:r w:rsidRPr="00D2560A">
        <w:rPr>
          <w:lang w:val="en-US"/>
        </w:rPr>
        <w:t xml:space="preserve">http://www.who.int/ </w:t>
      </w:r>
      <w:proofErr w:type="spellStart"/>
      <w:r w:rsidRPr="00D2560A">
        <w:rPr>
          <w:lang w:val="en-US"/>
        </w:rPr>
        <w:t>mental_health</w:t>
      </w:r>
      <w:proofErr w:type="spellEnd"/>
      <w:r w:rsidRPr="00D2560A">
        <w:rPr>
          <w:lang w:val="en-US"/>
        </w:rPr>
        <w:t xml:space="preserve"> /suicide-prevention/world_report_2014/</w:t>
      </w:r>
      <w:proofErr w:type="spellStart"/>
      <w:r w:rsidRPr="00D2560A">
        <w:rPr>
          <w:lang w:val="en-US"/>
        </w:rPr>
        <w:t>en</w:t>
      </w:r>
      <w:proofErr w:type="spellEnd"/>
      <w:r w:rsidRPr="00D2560A">
        <w:rPr>
          <w:lang w:val="en-US"/>
        </w:rPr>
        <w:t xml:space="preserve">/   </w:t>
      </w:r>
    </w:p>
  </w:footnote>
  <w:footnote w:id="33">
    <w:p w:rsidR="00B40EB8" w:rsidRPr="00D2560A" w:rsidRDefault="00F008DB">
      <w:pPr>
        <w:pStyle w:val="footnotedescription"/>
        <w:spacing w:line="275" w:lineRule="auto"/>
        <w:jc w:val="both"/>
        <w:rPr>
          <w:lang w:val="en-US"/>
        </w:rPr>
      </w:pPr>
      <w:r>
        <w:rPr>
          <w:rStyle w:val="footnotemark"/>
        </w:rPr>
        <w:footnoteRef/>
      </w:r>
      <w:r w:rsidRPr="00D2560A">
        <w:rPr>
          <w:lang w:val="en-US"/>
        </w:rPr>
        <w:t xml:space="preserve"> Wasserman D, Hoven CW, Wasserman C, et al. </w:t>
      </w:r>
      <w:r w:rsidRPr="003920AD">
        <w:rPr>
          <w:lang w:val="en-US"/>
        </w:rPr>
        <w:t xml:space="preserve">School-based suicide prevention programmes: the SEYLE clusterrandomised, controlled trial. </w:t>
      </w:r>
      <w:r w:rsidRPr="00D2560A">
        <w:rPr>
          <w:lang w:val="en-US"/>
        </w:rPr>
        <w:t>Lancet. 2015</w:t>
      </w:r>
      <w:proofErr w:type="gramStart"/>
      <w:r w:rsidRPr="00D2560A">
        <w:rPr>
          <w:lang w:val="en-US"/>
        </w:rPr>
        <w:t>;</w:t>
      </w:r>
      <w:proofErr w:type="gramEnd"/>
      <w:r w:rsidRPr="00D2560A">
        <w:rPr>
          <w:lang w:val="en-US"/>
        </w:rPr>
        <w:t xml:space="preserve"> 385(9977): 1536–44. </w:t>
      </w:r>
    </w:p>
  </w:footnote>
  <w:footnote w:id="34">
    <w:p w:rsidR="00B40EB8" w:rsidRPr="00D2560A" w:rsidRDefault="00F008DB">
      <w:pPr>
        <w:pStyle w:val="footnotedescription"/>
        <w:rPr>
          <w:lang w:val="en-US"/>
        </w:rPr>
      </w:pPr>
      <w:r>
        <w:rPr>
          <w:rStyle w:val="footnotemark"/>
        </w:rPr>
        <w:footnoteRef/>
      </w:r>
      <w:r w:rsidRPr="00D2560A">
        <w:rPr>
          <w:lang w:val="en-US"/>
        </w:rPr>
        <w:t xml:space="preserve"> National suicide prevention strategies: progress, examples and indicators. World Health Organization 2018</w:t>
      </w:r>
      <w:r w:rsidRPr="00D2560A">
        <w:rPr>
          <w:rFonts w:ascii="Arial Unicode MS" w:eastAsia="Arial Unicode MS" w:hAnsi="Arial Unicode MS" w:cs="Arial Unicode MS"/>
          <w:sz w:val="24"/>
          <w:lang w:val="en-US"/>
        </w:rPr>
        <w:t xml:space="preserve"> </w:t>
      </w:r>
    </w:p>
  </w:footnote>
  <w:footnote w:id="35">
    <w:p w:rsidR="00B40EB8" w:rsidRPr="003920AD" w:rsidRDefault="00F008DB">
      <w:pPr>
        <w:pStyle w:val="footnotedescription"/>
        <w:spacing w:line="288" w:lineRule="auto"/>
        <w:ind w:right="11"/>
        <w:jc w:val="both"/>
        <w:rPr>
          <w:lang w:val="en-US"/>
        </w:rPr>
      </w:pPr>
      <w:r>
        <w:rPr>
          <w:rStyle w:val="footnotemark"/>
        </w:rPr>
        <w:footnoteRef/>
      </w:r>
      <w:r>
        <w:t xml:space="preserve"> </w:t>
      </w:r>
      <w:proofErr w:type="spellStart"/>
      <w:r>
        <w:t>Бурмистрова</w:t>
      </w:r>
      <w:proofErr w:type="spellEnd"/>
      <w:r>
        <w:t xml:space="preserve"> Е.В. Психологическая помощь в кризисных ситуациях (предупреждение кризисных ситуаций в образовательной среде): Методические рекомендации для специалистов системы образования. – М.: МГППУ, 2006. – 96 с.  </w:t>
      </w:r>
      <w:r w:rsidRPr="00D2560A">
        <w:rPr>
          <w:vertAlign w:val="superscript"/>
          <w:lang w:val="en-US"/>
        </w:rPr>
        <w:t>37</w:t>
      </w:r>
      <w:r w:rsidRPr="00D2560A">
        <w:rPr>
          <w:lang w:val="en-US"/>
        </w:rPr>
        <w:t xml:space="preserve"> Eckert T. L., Miller, D. N., </w:t>
      </w:r>
      <w:proofErr w:type="spellStart"/>
      <w:r w:rsidRPr="00D2560A">
        <w:rPr>
          <w:lang w:val="en-US"/>
        </w:rPr>
        <w:t>DuPaul</w:t>
      </w:r>
      <w:proofErr w:type="spellEnd"/>
      <w:r w:rsidRPr="00D2560A">
        <w:rPr>
          <w:lang w:val="en-US"/>
        </w:rPr>
        <w:t xml:space="preserve">, G. J., &amp; Riley-Tillman, T. C. Adolescent Suicide Prevention: School Psychologists’ Acceptability of School-Based Programs //  School Psychology Review. </w:t>
      </w:r>
      <w:r w:rsidRPr="003920AD">
        <w:rPr>
          <w:lang w:val="en-US"/>
        </w:rPr>
        <w:t xml:space="preserve">2003. 32(1), pp. 57–76. </w:t>
      </w:r>
    </w:p>
    <w:p w:rsidR="00B40EB8" w:rsidRPr="00D2560A" w:rsidRDefault="00F008DB">
      <w:pPr>
        <w:pStyle w:val="footnotedescription"/>
        <w:spacing w:line="276" w:lineRule="auto"/>
        <w:rPr>
          <w:lang w:val="en-US"/>
        </w:rPr>
      </w:pPr>
      <w:r w:rsidRPr="00D2560A">
        <w:rPr>
          <w:lang w:val="en-US"/>
        </w:rPr>
        <w:t xml:space="preserve">Liebling B. D. </w:t>
      </w:r>
      <w:proofErr w:type="gramStart"/>
      <w:r w:rsidRPr="00D2560A">
        <w:rPr>
          <w:lang w:val="en-US"/>
        </w:rPr>
        <w:t>E.,</w:t>
      </w:r>
      <w:proofErr w:type="gramEnd"/>
      <w:r w:rsidRPr="00D2560A">
        <w:rPr>
          <w:lang w:val="en-US"/>
        </w:rPr>
        <w:t xml:space="preserve"> &amp; Jennings H. R. The </w:t>
      </w:r>
      <w:proofErr w:type="gramStart"/>
      <w:r w:rsidRPr="00D2560A">
        <w:rPr>
          <w:lang w:val="en-US"/>
        </w:rPr>
        <w:t>Current Status</w:t>
      </w:r>
      <w:proofErr w:type="gramEnd"/>
      <w:r w:rsidRPr="00D2560A">
        <w:rPr>
          <w:lang w:val="en-US"/>
        </w:rPr>
        <w:t xml:space="preserve"> of Graduate Training in Suicide Risk Assessment // Psychology in the Schools, 2013. 50(1), pp. 72–86. </w:t>
      </w:r>
    </w:p>
  </w:footnote>
  <w:footnote w:id="36">
    <w:p w:rsidR="00B40EB8" w:rsidRPr="003920AD" w:rsidRDefault="00F008DB">
      <w:pPr>
        <w:pStyle w:val="footnotedescription"/>
        <w:spacing w:after="16" w:line="254" w:lineRule="auto"/>
        <w:rPr>
          <w:lang w:val="en-US"/>
        </w:rPr>
      </w:pPr>
      <w:r>
        <w:rPr>
          <w:rStyle w:val="footnotemark"/>
        </w:rPr>
        <w:footnoteRef/>
      </w:r>
      <w:r w:rsidRPr="00D2560A">
        <w:rPr>
          <w:lang w:val="en-US"/>
        </w:rPr>
        <w:t xml:space="preserve"> Stone D. M., &amp; Crosby, A. E. Suicide </w:t>
      </w:r>
      <w:proofErr w:type="gramStart"/>
      <w:r w:rsidRPr="00D2560A">
        <w:rPr>
          <w:lang w:val="en-US"/>
        </w:rPr>
        <w:t>Prevention  /</w:t>
      </w:r>
      <w:proofErr w:type="gramEnd"/>
      <w:r w:rsidRPr="00D2560A">
        <w:rPr>
          <w:lang w:val="en-US"/>
        </w:rPr>
        <w:t xml:space="preserve">/ American journal of lifestyle medicine. </w:t>
      </w:r>
      <w:r w:rsidRPr="003920AD">
        <w:rPr>
          <w:lang w:val="en-US"/>
        </w:rPr>
        <w:t xml:space="preserve">2014. 8(6), pp. 404–420. doi:10.1177/1559827614551130 </w:t>
      </w:r>
    </w:p>
  </w:footnote>
  <w:footnote w:id="37">
    <w:p w:rsidR="00B40EB8" w:rsidRPr="003920AD" w:rsidRDefault="00F008DB">
      <w:pPr>
        <w:pStyle w:val="footnotedescription"/>
        <w:spacing w:line="252" w:lineRule="auto"/>
        <w:ind w:right="14"/>
        <w:jc w:val="both"/>
        <w:rPr>
          <w:lang w:val="en-US"/>
        </w:rPr>
      </w:pPr>
      <w:r>
        <w:rPr>
          <w:rStyle w:val="footnotemark"/>
        </w:rPr>
        <w:footnoteRef/>
      </w:r>
      <w:r w:rsidRPr="00D2560A">
        <w:rPr>
          <w:lang w:val="en-US"/>
        </w:rPr>
        <w:t xml:space="preserve"> </w:t>
      </w:r>
      <w:proofErr w:type="spellStart"/>
      <w:r w:rsidRPr="00D2560A">
        <w:rPr>
          <w:lang w:val="en-US"/>
        </w:rPr>
        <w:t>Suldo</w:t>
      </w:r>
      <w:proofErr w:type="spellEnd"/>
      <w:r w:rsidRPr="00D2560A">
        <w:rPr>
          <w:lang w:val="en-US"/>
        </w:rPr>
        <w:t xml:space="preserve"> S., </w:t>
      </w:r>
      <w:proofErr w:type="spellStart"/>
      <w:r w:rsidRPr="00D2560A">
        <w:rPr>
          <w:lang w:val="en-US"/>
        </w:rPr>
        <w:t>Loker</w:t>
      </w:r>
      <w:proofErr w:type="spellEnd"/>
      <w:r w:rsidRPr="00D2560A">
        <w:rPr>
          <w:lang w:val="en-US"/>
        </w:rPr>
        <w:t xml:space="preserve">, T., Friedrich, A., </w:t>
      </w:r>
      <w:proofErr w:type="spellStart"/>
      <w:r w:rsidRPr="00D2560A">
        <w:rPr>
          <w:lang w:val="en-US"/>
        </w:rPr>
        <w:t>Sundman</w:t>
      </w:r>
      <w:proofErr w:type="spellEnd"/>
      <w:r w:rsidRPr="00D2560A">
        <w:rPr>
          <w:lang w:val="en-US"/>
        </w:rPr>
        <w:t xml:space="preserve">, A., Cunningham, J., </w:t>
      </w:r>
      <w:proofErr w:type="spellStart"/>
      <w:r w:rsidRPr="00D2560A">
        <w:rPr>
          <w:lang w:val="en-US"/>
        </w:rPr>
        <w:t>Saari</w:t>
      </w:r>
      <w:proofErr w:type="spellEnd"/>
      <w:r w:rsidRPr="00D2560A">
        <w:rPr>
          <w:lang w:val="en-US"/>
        </w:rPr>
        <w:t xml:space="preserve">, B., &amp; </w:t>
      </w:r>
      <w:proofErr w:type="spellStart"/>
      <w:r w:rsidRPr="00D2560A">
        <w:rPr>
          <w:lang w:val="en-US"/>
        </w:rPr>
        <w:t>Schatzberg</w:t>
      </w:r>
      <w:proofErr w:type="spellEnd"/>
      <w:r w:rsidRPr="00D2560A">
        <w:rPr>
          <w:lang w:val="en-US"/>
        </w:rPr>
        <w:t xml:space="preserve">, T. Improving School Psychologists’ Knowledge and Confidence Pertinent to Suicide Prevention through Professional Development // Journal of Applied School Psychology. </w:t>
      </w:r>
      <w:r w:rsidRPr="003920AD">
        <w:rPr>
          <w:lang w:val="en-US"/>
        </w:rPr>
        <w:t xml:space="preserve">2010. 26(3), pp.177–197. </w:t>
      </w:r>
    </w:p>
  </w:footnote>
  <w:footnote w:id="38">
    <w:p w:rsidR="00B40EB8" w:rsidRPr="00D2560A" w:rsidRDefault="00F008DB">
      <w:pPr>
        <w:pStyle w:val="footnotedescription"/>
        <w:spacing w:after="3"/>
        <w:jc w:val="both"/>
        <w:rPr>
          <w:lang w:val="en-US"/>
        </w:rPr>
      </w:pPr>
      <w:r>
        <w:rPr>
          <w:rStyle w:val="footnotemark"/>
        </w:rPr>
        <w:footnoteRef/>
      </w:r>
      <w:r w:rsidRPr="00D2560A">
        <w:rPr>
          <w:lang w:val="en-US"/>
        </w:rPr>
        <w:t xml:space="preserve"> Nickerson, A. B., &amp; </w:t>
      </w:r>
      <w:proofErr w:type="spellStart"/>
      <w:r w:rsidRPr="00D2560A">
        <w:rPr>
          <w:lang w:val="en-US"/>
        </w:rPr>
        <w:t>Zhe</w:t>
      </w:r>
      <w:proofErr w:type="spellEnd"/>
      <w:r w:rsidRPr="00D2560A">
        <w:rPr>
          <w:lang w:val="en-US"/>
        </w:rPr>
        <w:t xml:space="preserve">, E. J. Crisis Prevention and Intervention: A Survey of School Psychologists. // Psychology in the Schools. </w:t>
      </w:r>
    </w:p>
  </w:footnote>
  <w:footnote w:id="39">
    <w:p w:rsidR="00B40EB8" w:rsidRPr="00D2560A" w:rsidRDefault="00F008DB">
      <w:pPr>
        <w:pStyle w:val="footnotedescription"/>
        <w:rPr>
          <w:lang w:val="en-US"/>
        </w:rPr>
      </w:pPr>
      <w:r>
        <w:rPr>
          <w:rStyle w:val="footnotemark"/>
        </w:rPr>
        <w:footnoteRef/>
      </w:r>
      <w:r w:rsidRPr="00D2560A">
        <w:rPr>
          <w:lang w:val="en-US"/>
        </w:rPr>
        <w:t xml:space="preserve"> . 41(7), pp. 777–788. http://dx.doi.org/10.1002/pits.20017   </w:t>
      </w:r>
    </w:p>
  </w:footnote>
  <w:footnote w:id="40">
    <w:p w:rsidR="00B40EB8" w:rsidRPr="003920AD" w:rsidRDefault="00F008DB">
      <w:pPr>
        <w:pStyle w:val="footnotedescription"/>
        <w:spacing w:line="216" w:lineRule="auto"/>
        <w:jc w:val="both"/>
        <w:rPr>
          <w:lang w:val="en-US"/>
        </w:rPr>
      </w:pPr>
      <w:r>
        <w:rPr>
          <w:rStyle w:val="footnotemark"/>
        </w:rPr>
        <w:footnoteRef/>
      </w:r>
      <w:r w:rsidRPr="00D2560A">
        <w:rPr>
          <w:lang w:val="en-US"/>
        </w:rPr>
        <w:t xml:space="preserve"> Esposito-</w:t>
      </w:r>
      <w:proofErr w:type="spellStart"/>
      <w:r w:rsidRPr="00D2560A">
        <w:rPr>
          <w:lang w:val="en-US"/>
        </w:rPr>
        <w:t>Smythers</w:t>
      </w:r>
      <w:proofErr w:type="spellEnd"/>
      <w:r w:rsidRPr="00D2560A">
        <w:rPr>
          <w:lang w:val="en-US"/>
        </w:rPr>
        <w:t xml:space="preserve"> C, </w:t>
      </w:r>
      <w:proofErr w:type="spellStart"/>
      <w:r w:rsidRPr="00D2560A">
        <w:rPr>
          <w:lang w:val="en-US"/>
        </w:rPr>
        <w:t>Goldston</w:t>
      </w:r>
      <w:proofErr w:type="spellEnd"/>
      <w:r w:rsidRPr="00D2560A">
        <w:rPr>
          <w:lang w:val="en-US"/>
        </w:rPr>
        <w:t xml:space="preserve"> D. Challenges and opportunities in the treatment of adolescents with substance use disorders and suicidal behavior. </w:t>
      </w:r>
      <w:r w:rsidRPr="003920AD">
        <w:rPr>
          <w:lang w:val="en-US"/>
        </w:rPr>
        <w:t xml:space="preserve">SubstanceUse. 2008;29(2):5–17. </w:t>
      </w:r>
      <w:r w:rsidR="00AC469A">
        <w:fldChar w:fldCharType="begin"/>
      </w:r>
      <w:r w:rsidR="00AC469A" w:rsidRPr="003920AD">
        <w:rPr>
          <w:lang w:val="en-US"/>
        </w:rPr>
        <w:instrText xml:space="preserve"> HYPERLINK "https://www.ncbi.nlm.nih.gov/pmc/articles/PMC2846603/" \h </w:instrText>
      </w:r>
      <w:r w:rsidR="00AC469A">
        <w:fldChar w:fldCharType="separate"/>
      </w:r>
      <w:r w:rsidRPr="003920AD">
        <w:rPr>
          <w:lang w:val="en-US"/>
        </w:rPr>
        <w:t>[</w:t>
      </w:r>
      <w:proofErr w:type="spellStart"/>
      <w:r w:rsidR="00AC469A">
        <w:fldChar w:fldCharType="end"/>
      </w:r>
      <w:r w:rsidR="00AC469A">
        <w:rPr>
          <w:u w:val="single" w:color="000000"/>
        </w:rPr>
        <w:fldChar w:fldCharType="begin"/>
      </w:r>
      <w:proofErr w:type="spellEnd"/>
      <w:r w:rsidR="00AC469A" w:rsidRPr="003920AD">
        <w:rPr>
          <w:u w:val="single" w:color="000000"/>
          <w:lang w:val="en-US"/>
        </w:rPr>
        <w:instrText xml:space="preserve"> HYPERLINK "https://www.ncbi.nlm.nih.gov/pmc/articles/PMC28</w:instrText>
      </w:r>
      <w:r w:rsidR="00AC469A" w:rsidRPr="003920AD">
        <w:rPr>
          <w:u w:val="single" w:color="000000"/>
          <w:lang w:val="en-US"/>
        </w:rPr>
        <w:instrText xml:space="preserve">46603/" \h </w:instrText>
      </w:r>
      <w:proofErr w:type="spellStart"/>
      <w:r w:rsidR="00AC469A">
        <w:rPr>
          <w:u w:val="single" w:color="000000"/>
        </w:rPr>
        <w:fldChar w:fldCharType="separate"/>
      </w:r>
      <w:proofErr w:type="spellEnd"/>
      <w:r w:rsidRPr="003920AD">
        <w:rPr>
          <w:u w:val="single" w:color="000000"/>
          <w:lang w:val="en-US"/>
        </w:rPr>
        <w:t>PMCfreearticle</w:t>
      </w:r>
      <w:r w:rsidR="00AC469A">
        <w:rPr>
          <w:u w:val="single" w:color="000000"/>
        </w:rPr>
        <w:fldChar w:fldCharType="end"/>
      </w:r>
      <w:r w:rsidR="00AC469A">
        <w:fldChar w:fldCharType="begin"/>
      </w:r>
      <w:r w:rsidR="00AC469A" w:rsidRPr="003920AD">
        <w:rPr>
          <w:lang w:val="en-US"/>
        </w:rPr>
        <w:instrText xml:space="preserve"> HYPERLINK "https://www.ncbi.nlm.nih.gov/pmc/articles/PMC2846603/" \h </w:instrText>
      </w:r>
      <w:r w:rsidR="00AC469A">
        <w:fldChar w:fldCharType="separate"/>
      </w:r>
      <w:r w:rsidRPr="003920AD">
        <w:rPr>
          <w:lang w:val="en-US"/>
        </w:rPr>
        <w:t>]</w:t>
      </w:r>
      <w:r w:rsidR="00AC469A">
        <w:fldChar w:fldCharType="end"/>
      </w:r>
      <w:r w:rsidRPr="003920AD">
        <w:rPr>
          <w:rFonts w:ascii="Arial Unicode MS" w:eastAsia="Arial Unicode MS" w:hAnsi="Arial Unicode MS" w:cs="Arial Unicode MS"/>
          <w:lang w:val="en-US"/>
        </w:rPr>
        <w:t xml:space="preserve"> </w:t>
      </w:r>
    </w:p>
  </w:footnote>
  <w:footnote w:id="41">
    <w:p w:rsidR="00B40EB8" w:rsidRPr="00D2560A" w:rsidRDefault="00F008DB">
      <w:pPr>
        <w:pStyle w:val="footnotedescription"/>
        <w:spacing w:line="216" w:lineRule="auto"/>
        <w:rPr>
          <w:lang w:val="en-US"/>
        </w:rPr>
      </w:pPr>
      <w:r>
        <w:rPr>
          <w:rStyle w:val="footnotemark"/>
        </w:rPr>
        <w:footnoteRef/>
      </w:r>
      <w:r w:rsidRPr="00D2560A">
        <w:rPr>
          <w:lang w:val="en-US"/>
        </w:rPr>
        <w:t xml:space="preserve"> Mousavi SG, </w:t>
      </w:r>
      <w:proofErr w:type="spellStart"/>
      <w:r w:rsidRPr="00D2560A">
        <w:rPr>
          <w:lang w:val="en-US"/>
        </w:rPr>
        <w:t>Zohreh</w:t>
      </w:r>
      <w:proofErr w:type="spellEnd"/>
      <w:r w:rsidRPr="00D2560A">
        <w:rPr>
          <w:lang w:val="en-US"/>
        </w:rPr>
        <w:t xml:space="preserve"> R, </w:t>
      </w:r>
      <w:proofErr w:type="spellStart"/>
      <w:r w:rsidRPr="00D2560A">
        <w:rPr>
          <w:lang w:val="en-US"/>
        </w:rPr>
        <w:t>Maracy</w:t>
      </w:r>
      <w:proofErr w:type="spellEnd"/>
      <w:r w:rsidRPr="00D2560A">
        <w:rPr>
          <w:lang w:val="en-US"/>
        </w:rPr>
        <w:t xml:space="preserve"> MR, et al. The efficacy of telephonic follow up in prevention of suicidal reattempt in patients with suicide attempt history. </w:t>
      </w:r>
      <w:proofErr w:type="spellStart"/>
      <w:r w:rsidRPr="00D2560A">
        <w:rPr>
          <w:lang w:val="en-US"/>
        </w:rPr>
        <w:t>Adv</w:t>
      </w:r>
      <w:proofErr w:type="spellEnd"/>
      <w:r>
        <w:t>В</w:t>
      </w:r>
      <w:proofErr w:type="spellStart"/>
      <w:r w:rsidRPr="00D2560A">
        <w:rPr>
          <w:lang w:val="en-US"/>
        </w:rPr>
        <w:t>iomedRes</w:t>
      </w:r>
      <w:proofErr w:type="spellEnd"/>
      <w:r w:rsidRPr="00D2560A">
        <w:rPr>
          <w:lang w:val="en-US"/>
        </w:rPr>
        <w:t xml:space="preserve">. 2014;3 </w:t>
      </w:r>
      <w:hyperlink r:id="rId12">
        <w:r w:rsidRPr="00D2560A">
          <w:rPr>
            <w:lang w:val="en-US"/>
          </w:rPr>
          <w:t>[</w:t>
        </w:r>
        <w:proofErr w:type="spellStart"/>
      </w:hyperlink>
      <w:hyperlink r:id="rId13">
        <w:r w:rsidRPr="00D2560A">
          <w:rPr>
            <w:color w:val="2F4A8B"/>
            <w:u w:val="single" w:color="2F4A8B"/>
            <w:lang w:val="en-US"/>
          </w:rPr>
          <w:t>PMCfreearticle</w:t>
        </w:r>
        <w:proofErr w:type="spellEnd"/>
      </w:hyperlink>
      <w:hyperlink r:id="rId14">
        <w:r w:rsidRPr="00D2560A">
          <w:rPr>
            <w:lang w:val="en-US"/>
          </w:rPr>
          <w:t>]</w:t>
        </w:r>
      </w:hyperlink>
      <w:r w:rsidRPr="00D2560A">
        <w:rPr>
          <w:lang w:val="en-US"/>
        </w:rPr>
        <w:t>]</w:t>
      </w:r>
      <w:r w:rsidRPr="00D2560A">
        <w:rPr>
          <w:rFonts w:ascii="Arial Unicode MS" w:eastAsia="Arial Unicode MS" w:hAnsi="Arial Unicode MS" w:cs="Arial Unicode MS"/>
          <w:sz w:val="24"/>
          <w:lang w:val="en-US"/>
        </w:rPr>
        <w:t xml:space="preserve"> </w:t>
      </w:r>
    </w:p>
  </w:footnote>
  <w:footnote w:id="42">
    <w:p w:rsidR="00B40EB8" w:rsidRPr="003920AD" w:rsidRDefault="00F008DB">
      <w:pPr>
        <w:pStyle w:val="footnotedescription"/>
        <w:spacing w:line="254" w:lineRule="auto"/>
        <w:jc w:val="both"/>
        <w:rPr>
          <w:lang w:val="en-US"/>
        </w:rPr>
      </w:pPr>
      <w:r>
        <w:rPr>
          <w:rStyle w:val="footnotemark"/>
        </w:rPr>
        <w:footnoteRef/>
      </w:r>
      <w:r w:rsidRPr="00D2560A">
        <w:rPr>
          <w:lang w:val="en-US"/>
        </w:rPr>
        <w:t xml:space="preserve"> Fleischmann A, </w:t>
      </w:r>
      <w:proofErr w:type="spellStart"/>
      <w:r w:rsidRPr="00D2560A">
        <w:rPr>
          <w:lang w:val="en-US"/>
        </w:rPr>
        <w:t>Bertolote</w:t>
      </w:r>
      <w:proofErr w:type="spellEnd"/>
      <w:r w:rsidRPr="00D2560A">
        <w:rPr>
          <w:lang w:val="en-US"/>
        </w:rPr>
        <w:t xml:space="preserve"> JM, Wasserman D, et al. </w:t>
      </w:r>
      <w:r w:rsidRPr="003920AD">
        <w:rPr>
          <w:lang w:val="en-US"/>
        </w:rPr>
        <w:t xml:space="preserve">Effectiveness of brief intervention and contact for suicide attempters: a randomized controlled trial in five countries. </w:t>
      </w:r>
      <w:r w:rsidRPr="003920AD">
        <w:rPr>
          <w:lang w:val="en-US"/>
        </w:rPr>
        <w:t xml:space="preserve">Bull World Health Organization. 2008;86(9):703–9. </w:t>
      </w:r>
      <w:r w:rsidR="00AC469A">
        <w:fldChar w:fldCharType="begin"/>
      </w:r>
      <w:r w:rsidR="00AC469A" w:rsidRPr="003920AD">
        <w:rPr>
          <w:lang w:val="en-US"/>
        </w:rPr>
        <w:instrText xml:space="preserve"> HYPERLINK "https://www.ncbi.nlm.nih.gov/pmc/articles/PMC2649494/" \h </w:instrText>
      </w:r>
      <w:r w:rsidR="00AC469A">
        <w:fldChar w:fldCharType="separate"/>
      </w:r>
      <w:r w:rsidRPr="003920AD">
        <w:rPr>
          <w:lang w:val="en-US"/>
        </w:rPr>
        <w:t>[</w:t>
      </w:r>
      <w:r w:rsidR="00AC469A">
        <w:fldChar w:fldCharType="end"/>
      </w:r>
      <w:r w:rsidR="00AC469A">
        <w:rPr>
          <w:color w:val="2F4A8B"/>
          <w:u w:val="single" w:color="2F4A8B"/>
        </w:rPr>
        <w:fldChar w:fldCharType="begin"/>
      </w:r>
      <w:r w:rsidR="00AC469A" w:rsidRPr="003920AD">
        <w:rPr>
          <w:color w:val="2F4A8B"/>
          <w:u w:val="single" w:color="2F4A8B"/>
          <w:lang w:val="en-US"/>
        </w:rPr>
        <w:instrText xml:space="preserve"> HYPERLINK "https://www.ncbi.nlm.nih.gov/pmc/articles/PMC2649494/" \h </w:instrText>
      </w:r>
      <w:r w:rsidR="00AC469A">
        <w:rPr>
          <w:color w:val="2F4A8B"/>
          <w:u w:val="single" w:color="2F4A8B"/>
        </w:rPr>
        <w:fldChar w:fldCharType="separate"/>
      </w:r>
      <w:r w:rsidRPr="003920AD">
        <w:rPr>
          <w:color w:val="2F4A8B"/>
          <w:u w:val="single" w:color="2F4A8B"/>
          <w:lang w:val="en-US"/>
        </w:rPr>
        <w:t>PMC free article</w:t>
      </w:r>
      <w:r w:rsidR="00AC469A">
        <w:rPr>
          <w:color w:val="2F4A8B"/>
          <w:u w:val="single" w:color="2F4A8B"/>
        </w:rPr>
        <w:fldChar w:fldCharType="end"/>
      </w:r>
      <w:r w:rsidR="00AC469A">
        <w:fldChar w:fldCharType="begin"/>
      </w:r>
      <w:r w:rsidR="00AC469A" w:rsidRPr="003920AD">
        <w:rPr>
          <w:lang w:val="en-US"/>
        </w:rPr>
        <w:instrText xml:space="preserve"> HYPERLINK "https://www.ncbi.nlm.nih.gov/pmc/articles/PMC2649494/" \h </w:instrText>
      </w:r>
      <w:r w:rsidR="00AC469A">
        <w:fldChar w:fldCharType="separate"/>
      </w:r>
      <w:r w:rsidRPr="003920AD">
        <w:rPr>
          <w:lang w:val="en-US"/>
        </w:rPr>
        <w:t>]</w:t>
      </w:r>
      <w:r w:rsidR="00AC469A">
        <w:fldChar w:fldCharType="end"/>
      </w:r>
      <w:r w:rsidRPr="003920AD">
        <w:rPr>
          <w:lang w:val="en-US"/>
        </w:rPr>
        <w:t xml:space="preserve"> </w:t>
      </w:r>
    </w:p>
  </w:footnote>
  <w:footnote w:id="43">
    <w:p w:rsidR="00B40EB8" w:rsidRPr="003920AD" w:rsidRDefault="00F008DB">
      <w:pPr>
        <w:pStyle w:val="footnotedescription"/>
        <w:spacing w:after="1"/>
        <w:jc w:val="both"/>
        <w:rPr>
          <w:lang w:val="en-US"/>
        </w:rPr>
      </w:pPr>
      <w:r>
        <w:rPr>
          <w:rStyle w:val="footnotemark"/>
        </w:rPr>
        <w:footnoteRef/>
      </w:r>
      <w:r w:rsidRPr="00D2560A">
        <w:rPr>
          <w:lang w:val="en-US"/>
        </w:rPr>
        <w:t xml:space="preserve"> Rhee WK, </w:t>
      </w:r>
      <w:proofErr w:type="spellStart"/>
      <w:r w:rsidRPr="00D2560A">
        <w:rPr>
          <w:lang w:val="en-US"/>
        </w:rPr>
        <w:t>Merbaum</w:t>
      </w:r>
      <w:proofErr w:type="spellEnd"/>
      <w:r w:rsidRPr="00D2560A">
        <w:rPr>
          <w:lang w:val="en-US"/>
        </w:rPr>
        <w:t xml:space="preserve"> M, </w:t>
      </w:r>
      <w:proofErr w:type="spellStart"/>
      <w:r w:rsidRPr="00D2560A">
        <w:rPr>
          <w:lang w:val="en-US"/>
        </w:rPr>
        <w:t>Strube</w:t>
      </w:r>
      <w:proofErr w:type="spellEnd"/>
      <w:r w:rsidRPr="00D2560A">
        <w:rPr>
          <w:lang w:val="en-US"/>
        </w:rPr>
        <w:t xml:space="preserve"> MJ, Self SM. </w:t>
      </w:r>
      <w:r w:rsidRPr="003920AD">
        <w:rPr>
          <w:lang w:val="en-US"/>
        </w:rPr>
        <w:t xml:space="preserve">Efficacy of brief telephone psychotherapy with callers to a suicide hotline. </w:t>
      </w:r>
    </w:p>
    <w:p w:rsidR="00B40EB8" w:rsidRPr="003920AD" w:rsidRDefault="00F008DB">
      <w:pPr>
        <w:pStyle w:val="footnotedescription"/>
        <w:rPr>
          <w:lang w:val="en-US"/>
        </w:rPr>
      </w:pPr>
      <w:r w:rsidRPr="003920AD">
        <w:rPr>
          <w:lang w:val="en-US"/>
        </w:rPr>
        <w:t>SuicideLife-ThreatBehav. 2005;35(3):317–28. [</w:t>
      </w:r>
      <w:proofErr w:type="spellStart"/>
      <w:r w:rsidR="00AC469A">
        <w:rPr>
          <w:color w:val="2F4A8B"/>
          <w:u w:val="single" w:color="2F4A8B"/>
        </w:rPr>
        <w:fldChar w:fldCharType="begin"/>
      </w:r>
      <w:proofErr w:type="spellEnd"/>
      <w:r w:rsidR="00AC469A" w:rsidRPr="003920AD">
        <w:rPr>
          <w:color w:val="2F4A8B"/>
          <w:u w:val="single" w:color="2F4A8B"/>
          <w:lang w:val="en-US"/>
        </w:rPr>
        <w:instrText xml:space="preserve"> HYPERLINK "https://www.ncbi.nlm.nih.gov/pubmed/16156492" \h </w:instrText>
      </w:r>
      <w:proofErr w:type="spellStart"/>
      <w:r w:rsidR="00AC469A">
        <w:rPr>
          <w:color w:val="2F4A8B"/>
          <w:u w:val="single" w:color="2F4A8B"/>
        </w:rPr>
        <w:fldChar w:fldCharType="separate"/>
      </w:r>
      <w:proofErr w:type="spellEnd"/>
      <w:r w:rsidRPr="003920AD">
        <w:rPr>
          <w:color w:val="2F4A8B"/>
          <w:u w:val="single" w:color="2F4A8B"/>
          <w:lang w:val="en-US"/>
        </w:rPr>
        <w:t>PubMed</w:t>
      </w:r>
      <w:r w:rsidR="00AC469A">
        <w:rPr>
          <w:color w:val="2F4A8B"/>
          <w:u w:val="single" w:color="2F4A8B"/>
        </w:rPr>
        <w:fldChar w:fldCharType="end"/>
      </w:r>
      <w:r w:rsidR="00AC469A">
        <w:fldChar w:fldCharType="begin"/>
      </w:r>
      <w:r w:rsidR="00AC469A" w:rsidRPr="003920AD">
        <w:rPr>
          <w:lang w:val="en-US"/>
        </w:rPr>
        <w:instrText xml:space="preserve"> HYPERLINK "https://www.ncbi.nlm.nih.g</w:instrText>
      </w:r>
      <w:r w:rsidR="00AC469A" w:rsidRPr="003920AD">
        <w:rPr>
          <w:lang w:val="en-US"/>
        </w:rPr>
        <w:instrText xml:space="preserve">ov/pubmed/16156492" \h </w:instrText>
      </w:r>
      <w:r w:rsidR="00AC469A">
        <w:fldChar w:fldCharType="separate"/>
      </w:r>
      <w:r w:rsidRPr="003920AD">
        <w:rPr>
          <w:lang w:val="en-US"/>
        </w:rPr>
        <w:t>]</w:t>
      </w:r>
      <w:r w:rsidR="00AC469A">
        <w:fldChar w:fldCharType="end"/>
      </w:r>
      <w:r w:rsidRPr="003920AD">
        <w:rPr>
          <w:lang w:val="en-US"/>
        </w:rPr>
        <w:t xml:space="preserve">  </w:t>
      </w:r>
    </w:p>
  </w:footnote>
  <w:footnote w:id="44">
    <w:p w:rsidR="00B40EB8" w:rsidRDefault="00F008DB">
      <w:pPr>
        <w:pStyle w:val="footnotedescription"/>
        <w:spacing w:after="8" w:line="248" w:lineRule="auto"/>
        <w:jc w:val="both"/>
      </w:pPr>
      <w:r>
        <w:rPr>
          <w:rStyle w:val="footnotemark"/>
        </w:rPr>
        <w:footnoteRef/>
      </w:r>
      <w:r w:rsidRPr="00D2560A">
        <w:rPr>
          <w:lang w:val="en-US"/>
        </w:rPr>
        <w:t xml:space="preserve"> </w:t>
      </w:r>
      <w:proofErr w:type="spellStart"/>
      <w:r w:rsidRPr="00D2560A">
        <w:rPr>
          <w:lang w:val="en-US"/>
        </w:rPr>
        <w:t>Doki</w:t>
      </w:r>
      <w:proofErr w:type="spellEnd"/>
      <w:r w:rsidRPr="00D2560A">
        <w:rPr>
          <w:lang w:val="en-US"/>
        </w:rPr>
        <w:t xml:space="preserve"> S, Kaneko H, Oi Y, et al. </w:t>
      </w:r>
      <w:r w:rsidRPr="003920AD">
        <w:rPr>
          <w:lang w:val="en-US"/>
        </w:rPr>
        <w:t xml:space="preserve">Risk factors for suicidal ideation among telephone crisis hotline callers in japan. </w:t>
      </w:r>
      <w:proofErr w:type="spellStart"/>
      <w:r>
        <w:t>Crisis</w:t>
      </w:r>
      <w:proofErr w:type="spellEnd"/>
      <w:r>
        <w:t xml:space="preserve">. </w:t>
      </w:r>
      <w:proofErr w:type="gramStart"/>
      <w:r>
        <w:t>2016;37:438</w:t>
      </w:r>
      <w:proofErr w:type="gramEnd"/>
      <w:r>
        <w:t>– 44. [</w:t>
      </w:r>
      <w:proofErr w:type="spellStart"/>
      <w:r w:rsidR="00AC469A">
        <w:rPr>
          <w:color w:val="2F4A8B"/>
          <w:u w:val="single" w:color="2F4A8B"/>
        </w:rPr>
        <w:fldChar w:fldCharType="begin"/>
      </w:r>
      <w:r w:rsidR="00AC469A">
        <w:rPr>
          <w:color w:val="2F4A8B"/>
          <w:u w:val="single" w:color="2F4A8B"/>
        </w:rPr>
        <w:instrText xml:space="preserve"> HYPERLINK "https://www.ncbi.nlm.nih.gov/pubmed/27245813" \h </w:instrText>
      </w:r>
      <w:r w:rsidR="00AC469A">
        <w:rPr>
          <w:color w:val="2F4A8B"/>
          <w:u w:val="single" w:color="2F4A8B"/>
        </w:rPr>
        <w:fldChar w:fldCharType="separate"/>
      </w:r>
      <w:r>
        <w:rPr>
          <w:color w:val="2F4A8B"/>
          <w:u w:val="single" w:color="2F4A8B"/>
        </w:rPr>
        <w:t>PubMed</w:t>
      </w:r>
      <w:proofErr w:type="spellEnd"/>
      <w:r w:rsidR="00AC469A">
        <w:rPr>
          <w:color w:val="2F4A8B"/>
          <w:u w:val="single" w:color="2F4A8B"/>
        </w:rPr>
        <w:fldChar w:fldCharType="end"/>
      </w:r>
      <w:hyperlink r:id="rId15">
        <w:r>
          <w:t>]</w:t>
        </w:r>
      </w:hyperlink>
      <w:r>
        <w:t xml:space="preserve"> </w:t>
      </w:r>
    </w:p>
    <w:p w:rsidR="00B40EB8" w:rsidRDefault="00F008DB">
      <w:pPr>
        <w:pStyle w:val="footnotedescription"/>
      </w:pPr>
      <w:r>
        <w:rPr>
          <w:sz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21B5E"/>
    <w:multiLevelType w:val="hybridMultilevel"/>
    <w:tmpl w:val="4A38DF5C"/>
    <w:lvl w:ilvl="0" w:tplc="5C7EDB1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24142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B6394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A29E4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EAD4B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A276F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EE7A1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70B3B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0AC4D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7407FB"/>
    <w:multiLevelType w:val="hybridMultilevel"/>
    <w:tmpl w:val="B41AFF12"/>
    <w:lvl w:ilvl="0" w:tplc="F1B4145C">
      <w:start w:val="1"/>
      <w:numFmt w:val="bullet"/>
      <w:lvlText w:val=""/>
      <w:lvlJc w:val="left"/>
      <w:pPr>
        <w:ind w:left="1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D6DF94">
      <w:start w:val="1"/>
      <w:numFmt w:val="bullet"/>
      <w:lvlText w:val="o"/>
      <w:lvlJc w:val="left"/>
      <w:pPr>
        <w:ind w:left="16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084570">
      <w:start w:val="1"/>
      <w:numFmt w:val="bullet"/>
      <w:lvlText w:val="▪"/>
      <w:lvlJc w:val="left"/>
      <w:pPr>
        <w:ind w:left="2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1A1504">
      <w:start w:val="1"/>
      <w:numFmt w:val="bullet"/>
      <w:lvlText w:val="•"/>
      <w:lvlJc w:val="left"/>
      <w:pPr>
        <w:ind w:left="30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C63AD4">
      <w:start w:val="1"/>
      <w:numFmt w:val="bullet"/>
      <w:lvlText w:val="o"/>
      <w:lvlJc w:val="left"/>
      <w:pPr>
        <w:ind w:left="37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DEC3A2">
      <w:start w:val="1"/>
      <w:numFmt w:val="bullet"/>
      <w:lvlText w:val="▪"/>
      <w:lvlJc w:val="left"/>
      <w:pPr>
        <w:ind w:left="45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32BC60">
      <w:start w:val="1"/>
      <w:numFmt w:val="bullet"/>
      <w:lvlText w:val="•"/>
      <w:lvlJc w:val="left"/>
      <w:pPr>
        <w:ind w:left="52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FCCF98">
      <w:start w:val="1"/>
      <w:numFmt w:val="bullet"/>
      <w:lvlText w:val="o"/>
      <w:lvlJc w:val="left"/>
      <w:pPr>
        <w:ind w:left="59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1C64D4">
      <w:start w:val="1"/>
      <w:numFmt w:val="bullet"/>
      <w:lvlText w:val="▪"/>
      <w:lvlJc w:val="left"/>
      <w:pPr>
        <w:ind w:left="66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E72B23"/>
    <w:multiLevelType w:val="hybridMultilevel"/>
    <w:tmpl w:val="39F60C36"/>
    <w:lvl w:ilvl="0" w:tplc="EDB6E9D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DA582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A2AFF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568A1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DA59F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3A1A4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709F0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DABBA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E0DF9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686E99"/>
    <w:multiLevelType w:val="hybridMultilevel"/>
    <w:tmpl w:val="668EAE3C"/>
    <w:lvl w:ilvl="0" w:tplc="C7AA79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6AD63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3EC3E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78AFB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F447B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98889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A2248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662DF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7EB53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D06DC0"/>
    <w:multiLevelType w:val="hybridMultilevel"/>
    <w:tmpl w:val="4A004F0E"/>
    <w:lvl w:ilvl="0" w:tplc="562A11A6">
      <w:start w:val="1"/>
      <w:numFmt w:val="bullet"/>
      <w:lvlText w:val=""/>
      <w:lvlJc w:val="left"/>
      <w:pPr>
        <w:ind w:left="1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44A94C">
      <w:start w:val="1"/>
      <w:numFmt w:val="bullet"/>
      <w:lvlText w:val="o"/>
      <w:lvlJc w:val="left"/>
      <w:pPr>
        <w:ind w:left="1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9AA7A2">
      <w:start w:val="1"/>
      <w:numFmt w:val="bullet"/>
      <w:lvlText w:val="▪"/>
      <w:lvlJc w:val="left"/>
      <w:pPr>
        <w:ind w:left="2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42D0D4">
      <w:start w:val="1"/>
      <w:numFmt w:val="bullet"/>
      <w:lvlText w:val="•"/>
      <w:lvlJc w:val="left"/>
      <w:pPr>
        <w:ind w:left="29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E00D60">
      <w:start w:val="1"/>
      <w:numFmt w:val="bullet"/>
      <w:lvlText w:val="o"/>
      <w:lvlJc w:val="left"/>
      <w:pPr>
        <w:ind w:left="36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80BC7A">
      <w:start w:val="1"/>
      <w:numFmt w:val="bullet"/>
      <w:lvlText w:val="▪"/>
      <w:lvlJc w:val="left"/>
      <w:pPr>
        <w:ind w:left="43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74A22C">
      <w:start w:val="1"/>
      <w:numFmt w:val="bullet"/>
      <w:lvlText w:val="•"/>
      <w:lvlJc w:val="left"/>
      <w:pPr>
        <w:ind w:left="51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4E7E96">
      <w:start w:val="1"/>
      <w:numFmt w:val="bullet"/>
      <w:lvlText w:val="o"/>
      <w:lvlJc w:val="left"/>
      <w:pPr>
        <w:ind w:left="58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360924">
      <w:start w:val="1"/>
      <w:numFmt w:val="bullet"/>
      <w:lvlText w:val="▪"/>
      <w:lvlJc w:val="left"/>
      <w:pPr>
        <w:ind w:left="65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4F527F"/>
    <w:multiLevelType w:val="hybridMultilevel"/>
    <w:tmpl w:val="4B68550C"/>
    <w:lvl w:ilvl="0" w:tplc="2FBC93F6">
      <w:start w:val="1"/>
      <w:numFmt w:val="bullet"/>
      <w:lvlText w:val=""/>
      <w:lvlJc w:val="left"/>
      <w:pPr>
        <w:ind w:left="1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126540">
      <w:start w:val="1"/>
      <w:numFmt w:val="bullet"/>
      <w:lvlText w:val="o"/>
      <w:lvlJc w:val="left"/>
      <w:pPr>
        <w:ind w:left="20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80D81C">
      <w:start w:val="1"/>
      <w:numFmt w:val="bullet"/>
      <w:lvlText w:val="▪"/>
      <w:lvlJc w:val="left"/>
      <w:pPr>
        <w:ind w:left="27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FE5664">
      <w:start w:val="1"/>
      <w:numFmt w:val="bullet"/>
      <w:lvlText w:val="•"/>
      <w:lvlJc w:val="left"/>
      <w:pPr>
        <w:ind w:left="3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C00784">
      <w:start w:val="1"/>
      <w:numFmt w:val="bullet"/>
      <w:lvlText w:val="o"/>
      <w:lvlJc w:val="left"/>
      <w:pPr>
        <w:ind w:left="42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06B048">
      <w:start w:val="1"/>
      <w:numFmt w:val="bullet"/>
      <w:lvlText w:val="▪"/>
      <w:lvlJc w:val="left"/>
      <w:pPr>
        <w:ind w:left="49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84DC78">
      <w:start w:val="1"/>
      <w:numFmt w:val="bullet"/>
      <w:lvlText w:val="•"/>
      <w:lvlJc w:val="left"/>
      <w:pPr>
        <w:ind w:left="56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2269AC">
      <w:start w:val="1"/>
      <w:numFmt w:val="bullet"/>
      <w:lvlText w:val="o"/>
      <w:lvlJc w:val="left"/>
      <w:pPr>
        <w:ind w:left="63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8A94FE">
      <w:start w:val="1"/>
      <w:numFmt w:val="bullet"/>
      <w:lvlText w:val="▪"/>
      <w:lvlJc w:val="left"/>
      <w:pPr>
        <w:ind w:left="71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C26DAB"/>
    <w:multiLevelType w:val="hybridMultilevel"/>
    <w:tmpl w:val="2F1230DA"/>
    <w:lvl w:ilvl="0" w:tplc="816224A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1A41D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5CBA0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C892B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B814A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50D2E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08938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DE5C0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48F00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8DE5FE4"/>
    <w:multiLevelType w:val="hybridMultilevel"/>
    <w:tmpl w:val="DD1AF27C"/>
    <w:lvl w:ilvl="0" w:tplc="222AFA48">
      <w:start w:val="1"/>
      <w:numFmt w:val="bullet"/>
      <w:lvlText w:val=""/>
      <w:lvlJc w:val="left"/>
      <w:pPr>
        <w:ind w:left="1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0A946E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F4FECC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DCD502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942B76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30BFF4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E0BDAC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104678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F4626E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5718D8"/>
    <w:multiLevelType w:val="hybridMultilevel"/>
    <w:tmpl w:val="85AA4718"/>
    <w:lvl w:ilvl="0" w:tplc="F3B28B0C">
      <w:start w:val="1"/>
      <w:numFmt w:val="bullet"/>
      <w:lvlText w:val=""/>
      <w:lvlJc w:val="left"/>
      <w:pPr>
        <w:ind w:left="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DEAB24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AE53CA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84363E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2E711C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CE324E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08C136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F6C746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60412E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971239"/>
    <w:multiLevelType w:val="hybridMultilevel"/>
    <w:tmpl w:val="9D3EBF3A"/>
    <w:lvl w:ilvl="0" w:tplc="AF48D906">
      <w:start w:val="1"/>
      <w:numFmt w:val="bullet"/>
      <w:lvlText w:val=""/>
      <w:lvlJc w:val="left"/>
      <w:pPr>
        <w:ind w:left="1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14FF9E">
      <w:start w:val="1"/>
      <w:numFmt w:val="bullet"/>
      <w:lvlText w:val="o"/>
      <w:lvlJc w:val="left"/>
      <w:pPr>
        <w:ind w:left="1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E29ADE">
      <w:start w:val="1"/>
      <w:numFmt w:val="bullet"/>
      <w:lvlText w:val="▪"/>
      <w:lvlJc w:val="left"/>
      <w:pPr>
        <w:ind w:left="2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E09420">
      <w:start w:val="1"/>
      <w:numFmt w:val="bullet"/>
      <w:lvlText w:val="•"/>
      <w:lvlJc w:val="left"/>
      <w:pPr>
        <w:ind w:left="29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761BF0">
      <w:start w:val="1"/>
      <w:numFmt w:val="bullet"/>
      <w:lvlText w:val="o"/>
      <w:lvlJc w:val="left"/>
      <w:pPr>
        <w:ind w:left="36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9A965C">
      <w:start w:val="1"/>
      <w:numFmt w:val="bullet"/>
      <w:lvlText w:val="▪"/>
      <w:lvlJc w:val="left"/>
      <w:pPr>
        <w:ind w:left="43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388A30">
      <w:start w:val="1"/>
      <w:numFmt w:val="bullet"/>
      <w:lvlText w:val="•"/>
      <w:lvlJc w:val="left"/>
      <w:pPr>
        <w:ind w:left="51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902898">
      <w:start w:val="1"/>
      <w:numFmt w:val="bullet"/>
      <w:lvlText w:val="o"/>
      <w:lvlJc w:val="left"/>
      <w:pPr>
        <w:ind w:left="58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107BE8">
      <w:start w:val="1"/>
      <w:numFmt w:val="bullet"/>
      <w:lvlText w:val="▪"/>
      <w:lvlJc w:val="left"/>
      <w:pPr>
        <w:ind w:left="65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EB8"/>
    <w:rsid w:val="003920AD"/>
    <w:rsid w:val="00AC469A"/>
    <w:rsid w:val="00B40EB8"/>
    <w:rsid w:val="00D2560A"/>
    <w:rsid w:val="00F0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FCDBC-291D-48F3-A8CE-77357C4F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67" w:lineRule="auto"/>
      <w:ind w:right="2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68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3" w:line="270" w:lineRule="auto"/>
      <w:ind w:left="1336" w:right="1194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Girardi%20P%5BAuthor%5D&amp;amp;cauthor=true&amp;amp;cauthor_uid=15185278" TargetMode="External"/><Relationship Id="rId13" Type="http://schemas.openxmlformats.org/officeDocument/2006/relationships/hyperlink" Target="https://www.ncbi.nlm.nih.gov/pmc/articles/PMC4202499/" TargetMode="External"/><Relationship Id="rId3" Type="http://schemas.openxmlformats.org/officeDocument/2006/relationships/hyperlink" Target="https://www.ncbi.nlm.nih.gov/pubmed/?term=Pompili%20M%5BAuthor%5D&amp;amp;cauthor=true&amp;amp;cauthor_uid=15185278" TargetMode="External"/><Relationship Id="rId7" Type="http://schemas.openxmlformats.org/officeDocument/2006/relationships/hyperlink" Target="https://www.ncbi.nlm.nih.gov/pubmed/?term=Girardi%20P%5BAuthor%5D&amp;amp;cauthor=true&amp;amp;cauthor_uid=15185278" TargetMode="External"/><Relationship Id="rId12" Type="http://schemas.openxmlformats.org/officeDocument/2006/relationships/hyperlink" Target="https://www.ncbi.nlm.nih.gov/pmc/articles/PMC4202499/" TargetMode="External"/><Relationship Id="rId2" Type="http://schemas.openxmlformats.org/officeDocument/2006/relationships/hyperlink" Target="https://www.ncbi.nlm.nih.gov/pubmed/?term=Pompili%20M%5BAuthor%5D&amp;amp;cauthor=true&amp;amp;cauthor_uid=15185278" TargetMode="External"/><Relationship Id="rId1" Type="http://schemas.openxmlformats.org/officeDocument/2006/relationships/image" Target="media/image2.png"/><Relationship Id="rId6" Type="http://schemas.openxmlformats.org/officeDocument/2006/relationships/hyperlink" Target="https://www.ncbi.nlm.nih.gov/pubmed/?term=Mancinelli%20I%5BAuthor%5D&amp;amp;cauthor=true&amp;amp;cauthor_uid=15185278" TargetMode="External"/><Relationship Id="rId11" Type="http://schemas.openxmlformats.org/officeDocument/2006/relationships/hyperlink" Target="https://onlinelibrary.wiley.com/action/doSearch?ContribAuthorStored=L%C3%B6nnqvist%2C+J" TargetMode="External"/><Relationship Id="rId5" Type="http://schemas.openxmlformats.org/officeDocument/2006/relationships/hyperlink" Target="https://www.ncbi.nlm.nih.gov/pubmed/?term=Mancinelli%20I%5BAuthor%5D&amp;amp;cauthor=true&amp;amp;cauthor_uid=15185278" TargetMode="External"/><Relationship Id="rId15" Type="http://schemas.openxmlformats.org/officeDocument/2006/relationships/hyperlink" Target="https://www.ncbi.nlm.nih.gov/pubmed/27245813" TargetMode="External"/><Relationship Id="rId10" Type="http://schemas.openxmlformats.org/officeDocument/2006/relationships/hyperlink" Target="https://onlinelibrary.wiley.com/action/doSearch?ContribAuthorStored=L%C3%B6nnqvist%2C+J" TargetMode="External"/><Relationship Id="rId4" Type="http://schemas.openxmlformats.org/officeDocument/2006/relationships/hyperlink" Target="https://www.ncbi.nlm.nih.gov/pubmed/?term=Mancinelli%20I%5BAuthor%5D&amp;amp;cauthor=true&amp;amp;cauthor_uid=15185278" TargetMode="External"/><Relationship Id="rId9" Type="http://schemas.openxmlformats.org/officeDocument/2006/relationships/hyperlink" Target="https://onlinelibrary.wiley.com/action/doSearch?ContribAuthorStored=L%C3%B6nnqvist%2C+J" TargetMode="External"/><Relationship Id="rId14" Type="http://schemas.openxmlformats.org/officeDocument/2006/relationships/hyperlink" Target="https://www.ncbi.nlm.nih.gov/pmc/articles/PMC42024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2683</Words>
  <Characters>15296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cp:lastModifiedBy>Учетная запись Майкрософт</cp:lastModifiedBy>
  <cp:revision>4</cp:revision>
  <dcterms:created xsi:type="dcterms:W3CDTF">2021-06-01T23:36:00Z</dcterms:created>
  <dcterms:modified xsi:type="dcterms:W3CDTF">2021-06-01T23:39:00Z</dcterms:modified>
</cp:coreProperties>
</file>